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7A9B" w:rsidRDefault="00447A9B" w:rsidP="00FE2705">
      <w:pPr>
        <w:rPr>
          <w:u w:val="single"/>
        </w:rPr>
      </w:pPr>
      <w:bookmarkStart w:id="0" w:name="_GoBack"/>
      <w:bookmarkEnd w:id="0"/>
    </w:p>
    <w:p w:rsidR="00447A9B" w:rsidRDefault="00447A9B" w:rsidP="00447A9B">
      <w:r>
        <w:rPr>
          <w:noProof/>
          <w:lang w:val="en-GB" w:eastAsia="en-GB"/>
        </w:rPr>
        <w:drawing>
          <wp:anchor distT="0" distB="3429" distL="114300" distR="116205" simplePos="0" relativeHeight="251659264" behindDoc="0" locked="0" layoutInCell="1" allowOverlap="1">
            <wp:simplePos x="0" y="0"/>
            <wp:positionH relativeFrom="column">
              <wp:posOffset>14605</wp:posOffset>
            </wp:positionH>
            <wp:positionV relativeFrom="paragraph">
              <wp:posOffset>-4445</wp:posOffset>
            </wp:positionV>
            <wp:extent cx="5762625" cy="3822065"/>
            <wp:effectExtent l="0" t="0" r="9525" b="6985"/>
            <wp:wrapThrough wrapText="bothSides">
              <wp:wrapPolygon edited="0">
                <wp:start x="9354" y="0"/>
                <wp:lineTo x="8212" y="108"/>
                <wp:lineTo x="4713" y="1400"/>
                <wp:lineTo x="3784" y="2368"/>
                <wp:lineTo x="2642" y="3337"/>
                <wp:lineTo x="1357" y="5168"/>
                <wp:lineTo x="571" y="6890"/>
                <wp:lineTo x="71" y="8613"/>
                <wp:lineTo x="0" y="9366"/>
                <wp:lineTo x="0" y="12273"/>
                <wp:lineTo x="214" y="13780"/>
                <wp:lineTo x="857" y="15503"/>
                <wp:lineTo x="1857" y="17225"/>
                <wp:lineTo x="3499" y="19056"/>
                <wp:lineTo x="6212" y="20886"/>
                <wp:lineTo x="8640" y="21532"/>
                <wp:lineTo x="9211" y="21532"/>
                <wp:lineTo x="12353" y="21532"/>
                <wp:lineTo x="12996" y="21532"/>
                <wp:lineTo x="15352" y="20886"/>
                <wp:lineTo x="18065" y="19056"/>
                <wp:lineTo x="19708" y="17225"/>
                <wp:lineTo x="20707" y="15503"/>
                <wp:lineTo x="21350" y="13780"/>
                <wp:lineTo x="21564" y="12273"/>
                <wp:lineTo x="21564" y="10120"/>
                <wp:lineTo x="13496" y="8613"/>
                <wp:lineTo x="13139" y="6890"/>
                <wp:lineTo x="13139" y="5168"/>
                <wp:lineTo x="13424" y="3445"/>
                <wp:lineTo x="14067" y="1723"/>
                <wp:lineTo x="14638" y="646"/>
                <wp:lineTo x="14067" y="108"/>
                <wp:lineTo x="12210" y="0"/>
                <wp:lineTo x="9354" y="0"/>
              </wp:wrapPolygon>
            </wp:wrapThrough>
            <wp:docPr id="11" name="Afbeelding 11" descr="C:\Users\test PC\Desktop\windmolens-op-zee_eu1.gif"/>
            <wp:cNvGraphicFramePr/>
            <a:graphic xmlns:a="http://schemas.openxmlformats.org/drawingml/2006/main">
              <a:graphicData uri="http://schemas.openxmlformats.org/drawingml/2006/picture">
                <pic:pic xmlns:pic="http://schemas.openxmlformats.org/drawingml/2006/picture">
                  <pic:nvPicPr>
                    <pic:cNvPr id="11" name="Afbeelding 1" descr="C:\Users\test PC\Desktop\windmolens-op-zee_eu1.gif"/>
                    <pic:cNvPicPr/>
                  </pic:nvPicPr>
                  <pic:blipFill>
                    <a:blip r:embed="rId8" cstate="print"/>
                    <a:srcRect/>
                    <a:stretch>
                      <a:fillRect/>
                    </a:stretch>
                  </pic:blipFill>
                  <pic:spPr bwMode="auto">
                    <a:xfrm>
                      <a:off x="0" y="0"/>
                      <a:ext cx="5762625" cy="3819525"/>
                    </a:xfrm>
                    <a:prstGeom prst="ellipse">
                      <a:avLst/>
                    </a:prstGeom>
                    <a:noFill/>
                    <a:ln w="9525">
                      <a:noFill/>
                      <a:miter lim="800000"/>
                      <a:headEnd/>
                      <a:tailEnd/>
                    </a:ln>
                  </pic:spPr>
                </pic:pic>
              </a:graphicData>
            </a:graphic>
          </wp:anchor>
        </w:drawing>
      </w:r>
    </w:p>
    <w:p w:rsidR="00447A9B" w:rsidRDefault="00447A9B" w:rsidP="00447A9B"/>
    <w:p w:rsidR="00447A9B" w:rsidRDefault="00447A9B" w:rsidP="00447A9B">
      <w:r>
        <w:rPr>
          <w:noProof/>
          <w:lang w:val="en-GB" w:eastAsia="en-GB"/>
        </w:rPr>
        <w:drawing>
          <wp:inline distT="0" distB="0" distL="0" distR="0">
            <wp:extent cx="1905000" cy="752475"/>
            <wp:effectExtent l="0" t="0" r="0" b="9525"/>
            <wp:docPr id="1" name="Afbeelding 1" descr="GRKlogot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GRKlogoth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752475"/>
                    </a:xfrm>
                    <a:prstGeom prst="rect">
                      <a:avLst/>
                    </a:prstGeom>
                    <a:noFill/>
                    <a:ln>
                      <a:noFill/>
                    </a:ln>
                  </pic:spPr>
                </pic:pic>
              </a:graphicData>
            </a:graphic>
          </wp:inline>
        </w:drawing>
      </w:r>
    </w:p>
    <w:p w:rsidR="00447A9B" w:rsidRDefault="00447A9B" w:rsidP="00447A9B"/>
    <w:p w:rsidR="00447A9B" w:rsidRDefault="00447A9B" w:rsidP="00447A9B"/>
    <w:p w:rsidR="00447A9B" w:rsidRDefault="00447A9B" w:rsidP="00447A9B"/>
    <w:p w:rsidR="00447A9B" w:rsidRDefault="00447A9B" w:rsidP="00447A9B"/>
    <w:p w:rsidR="00447A9B" w:rsidRDefault="00447A9B" w:rsidP="00447A9B"/>
    <w:p w:rsidR="00447A9B" w:rsidRDefault="00447A9B" w:rsidP="00447A9B"/>
    <w:p w:rsidR="00296C7F" w:rsidRDefault="00953B35" w:rsidP="00296C7F">
      <w:pPr>
        <w:rPr>
          <w:rStyle w:val="comment-body"/>
          <w:rFonts w:ascii="Verdana" w:hAnsi="Verdana"/>
          <w:b/>
        </w:rPr>
      </w:pPr>
      <w:r w:rsidRPr="00953B35">
        <w:rPr>
          <w:b/>
          <w:sz w:val="48"/>
          <w:szCs w:val="48"/>
        </w:rPr>
        <w:t>Energietransitie in Nederland</w:t>
      </w:r>
      <w:r w:rsidR="00447A9B" w:rsidRPr="00953B35">
        <w:rPr>
          <w:b/>
          <w:sz w:val="48"/>
          <w:szCs w:val="48"/>
        </w:rPr>
        <w:br/>
      </w:r>
      <w:r>
        <w:rPr>
          <w:rFonts w:ascii="Times New Roman" w:eastAsia="Times New Roman" w:hAnsi="Times New Roman" w:cs="Times New Roman"/>
          <w:sz w:val="24"/>
          <w:szCs w:val="24"/>
          <w:lang w:eastAsia="nl-NL"/>
        </w:rPr>
        <w:br/>
      </w:r>
      <w:r w:rsidR="00B654EC">
        <w:rPr>
          <w:rFonts w:ascii="Verdana" w:hAnsi="Verdana"/>
        </w:rPr>
        <w:t xml:space="preserve">Inclusief de kosten van de bestaande subsidieregeling SDE+ zullen voor een gemiddeld Nederlands huishouden de kosten voor het Energieakkoord bovenop de huidige energierekening kunnen neerkomen </w:t>
      </w:r>
      <w:r w:rsidR="000E43B5">
        <w:rPr>
          <w:rFonts w:ascii="Verdana" w:hAnsi="Verdana"/>
        </w:rPr>
        <w:t>op bijna</w:t>
      </w:r>
      <w:r w:rsidR="00B654EC">
        <w:rPr>
          <w:rFonts w:ascii="Verdana" w:hAnsi="Verdana"/>
        </w:rPr>
        <w:t xml:space="preserve"> € </w:t>
      </w:r>
      <w:r w:rsidR="0056451B">
        <w:rPr>
          <w:rFonts w:ascii="Verdana" w:hAnsi="Verdana"/>
        </w:rPr>
        <w:t>400</w:t>
      </w:r>
      <w:r w:rsidR="00B654EC">
        <w:rPr>
          <w:rFonts w:ascii="Verdana" w:hAnsi="Verdana"/>
        </w:rPr>
        <w:t xml:space="preserve"> per maand.</w:t>
      </w:r>
    </w:p>
    <w:p w:rsidR="00296C7F" w:rsidRDefault="00296C7F" w:rsidP="00296C7F">
      <w:pPr>
        <w:rPr>
          <w:rStyle w:val="comment-body"/>
          <w:rFonts w:ascii="Verdana" w:hAnsi="Verdana"/>
          <w:b/>
        </w:rPr>
      </w:pPr>
    </w:p>
    <w:p w:rsidR="00F31DE1" w:rsidRDefault="00447A9B" w:rsidP="00FB149C">
      <w:pPr>
        <w:rPr>
          <w:sz w:val="32"/>
          <w:szCs w:val="32"/>
        </w:rPr>
      </w:pPr>
      <w:r>
        <w:rPr>
          <w:b/>
          <w:sz w:val="24"/>
          <w:szCs w:val="24"/>
        </w:rPr>
        <w:br/>
      </w:r>
      <w:r w:rsidRPr="00F31DE1">
        <w:rPr>
          <w:sz w:val="24"/>
          <w:szCs w:val="24"/>
        </w:rPr>
        <w:t>Geschreven door  ir. Jeroen R.F. Hetzler</w:t>
      </w:r>
      <w:r w:rsidR="00B83FE0">
        <w:rPr>
          <w:sz w:val="24"/>
          <w:szCs w:val="24"/>
        </w:rPr>
        <w:br/>
      </w:r>
      <w:r w:rsidR="00953B35">
        <w:rPr>
          <w:sz w:val="24"/>
          <w:szCs w:val="24"/>
        </w:rPr>
        <w:br/>
      </w:r>
      <w:r w:rsidR="00A40C2D">
        <w:rPr>
          <w:sz w:val="24"/>
          <w:szCs w:val="24"/>
        </w:rPr>
        <w:t>Gecontroleerd door Prof. ir. R. W. Kouffeld, ir. C.A  van Loon, ir. R. N. Walter</w:t>
      </w:r>
      <w:r w:rsidR="00953B35">
        <w:rPr>
          <w:sz w:val="24"/>
          <w:szCs w:val="24"/>
        </w:rPr>
        <w:br/>
      </w:r>
      <w:r>
        <w:rPr>
          <w:b/>
          <w:sz w:val="24"/>
          <w:szCs w:val="24"/>
        </w:rPr>
        <w:br/>
      </w:r>
      <w:r w:rsidR="00FB149C">
        <w:rPr>
          <w:sz w:val="32"/>
          <w:szCs w:val="32"/>
        </w:rPr>
        <w:br/>
      </w:r>
      <w:r w:rsidR="00FB149C">
        <w:rPr>
          <w:sz w:val="32"/>
          <w:szCs w:val="32"/>
        </w:rPr>
        <w:br/>
      </w:r>
      <w:r w:rsidRPr="00F31DE1">
        <w:rPr>
          <w:sz w:val="32"/>
          <w:szCs w:val="32"/>
        </w:rPr>
        <w:t>Een uitgave van de Groene Rekenkamer</w:t>
      </w:r>
      <w:r w:rsidRPr="00F31DE1">
        <w:rPr>
          <w:sz w:val="32"/>
          <w:szCs w:val="32"/>
        </w:rPr>
        <w:br/>
      </w:r>
      <w:r w:rsidR="00083B61">
        <w:rPr>
          <w:sz w:val="32"/>
          <w:szCs w:val="32"/>
        </w:rPr>
        <w:t>20</w:t>
      </w:r>
      <w:r w:rsidR="00953B35">
        <w:rPr>
          <w:sz w:val="32"/>
          <w:szCs w:val="32"/>
        </w:rPr>
        <w:t xml:space="preserve"> </w:t>
      </w:r>
      <w:r w:rsidR="003E487B">
        <w:rPr>
          <w:sz w:val="32"/>
          <w:szCs w:val="32"/>
        </w:rPr>
        <w:t>juni</w:t>
      </w:r>
      <w:r w:rsidR="00953B35">
        <w:rPr>
          <w:sz w:val="32"/>
          <w:szCs w:val="32"/>
        </w:rPr>
        <w:t xml:space="preserve"> 2014</w:t>
      </w:r>
    </w:p>
    <w:sdt>
      <w:sdtPr>
        <w:rPr>
          <w:rFonts w:asciiTheme="minorHAnsi" w:eastAsiaTheme="minorHAnsi" w:hAnsiTheme="minorHAnsi" w:cstheme="minorBidi"/>
          <w:color w:val="auto"/>
          <w:sz w:val="22"/>
          <w:szCs w:val="22"/>
          <w:lang w:eastAsia="en-US"/>
        </w:rPr>
        <w:id w:val="12068743"/>
        <w:docPartObj>
          <w:docPartGallery w:val="Table of Contents"/>
          <w:docPartUnique/>
        </w:docPartObj>
      </w:sdtPr>
      <w:sdtEndPr/>
      <w:sdtContent>
        <w:p w:rsidR="00D8171B" w:rsidRDefault="00D8171B">
          <w:pPr>
            <w:pStyle w:val="TOCHeading"/>
          </w:pPr>
          <w:r>
            <w:t>Inhoudsopgave</w:t>
          </w:r>
          <w:r w:rsidR="00D6053E">
            <w:br/>
          </w:r>
        </w:p>
        <w:p w:rsidR="00C61BA2" w:rsidRDefault="00206F2E">
          <w:pPr>
            <w:pStyle w:val="TOC2"/>
            <w:tabs>
              <w:tab w:val="right" w:leader="dot" w:pos="9062"/>
            </w:tabs>
            <w:rPr>
              <w:rFonts w:asciiTheme="minorHAnsi" w:eastAsiaTheme="minorEastAsia" w:hAnsiTheme="minorHAnsi" w:cstheme="minorBidi"/>
              <w:noProof/>
              <w:sz w:val="22"/>
              <w:szCs w:val="22"/>
            </w:rPr>
          </w:pPr>
          <w:r>
            <w:fldChar w:fldCharType="begin"/>
          </w:r>
          <w:r w:rsidR="00D8171B">
            <w:instrText xml:space="preserve"> TOC \o "1-3" \h \z \u </w:instrText>
          </w:r>
          <w:r>
            <w:fldChar w:fldCharType="separate"/>
          </w:r>
          <w:hyperlink w:anchor="_Toc390977226" w:history="1">
            <w:r w:rsidR="00C61BA2" w:rsidRPr="00663A09">
              <w:rPr>
                <w:rStyle w:val="Hyperlink"/>
                <w:noProof/>
              </w:rPr>
              <w:t>Samenvatting</w:t>
            </w:r>
            <w:r w:rsidR="00C61BA2">
              <w:rPr>
                <w:noProof/>
                <w:webHidden/>
              </w:rPr>
              <w:tab/>
            </w:r>
            <w:r>
              <w:rPr>
                <w:noProof/>
                <w:webHidden/>
              </w:rPr>
              <w:fldChar w:fldCharType="begin"/>
            </w:r>
            <w:r w:rsidR="00C61BA2">
              <w:rPr>
                <w:noProof/>
                <w:webHidden/>
              </w:rPr>
              <w:instrText xml:space="preserve"> PAGEREF _Toc390977226 \h </w:instrText>
            </w:r>
            <w:r>
              <w:rPr>
                <w:noProof/>
                <w:webHidden/>
              </w:rPr>
            </w:r>
            <w:r>
              <w:rPr>
                <w:noProof/>
                <w:webHidden/>
              </w:rPr>
              <w:fldChar w:fldCharType="separate"/>
            </w:r>
            <w:r w:rsidR="0056451B">
              <w:rPr>
                <w:noProof/>
                <w:webHidden/>
              </w:rPr>
              <w:t>1</w:t>
            </w:r>
            <w:r>
              <w:rPr>
                <w:noProof/>
                <w:webHidden/>
              </w:rPr>
              <w:fldChar w:fldCharType="end"/>
            </w:r>
          </w:hyperlink>
        </w:p>
        <w:p w:rsidR="00C61BA2" w:rsidRDefault="007E3449">
          <w:pPr>
            <w:pStyle w:val="TOC2"/>
            <w:tabs>
              <w:tab w:val="right" w:leader="dot" w:pos="9062"/>
            </w:tabs>
            <w:rPr>
              <w:rFonts w:asciiTheme="minorHAnsi" w:eastAsiaTheme="minorEastAsia" w:hAnsiTheme="minorHAnsi" w:cstheme="minorBidi"/>
              <w:noProof/>
              <w:sz w:val="22"/>
              <w:szCs w:val="22"/>
            </w:rPr>
          </w:pPr>
          <w:hyperlink w:anchor="_Toc390977227" w:history="1">
            <w:r w:rsidR="00C61BA2" w:rsidRPr="00663A09">
              <w:rPr>
                <w:rStyle w:val="Hyperlink"/>
                <w:noProof/>
              </w:rPr>
              <w:t>Inleiding</w:t>
            </w:r>
            <w:r w:rsidR="00C61BA2">
              <w:rPr>
                <w:noProof/>
                <w:webHidden/>
              </w:rPr>
              <w:tab/>
            </w:r>
            <w:r w:rsidR="00206F2E">
              <w:rPr>
                <w:noProof/>
                <w:webHidden/>
              </w:rPr>
              <w:fldChar w:fldCharType="begin"/>
            </w:r>
            <w:r w:rsidR="00C61BA2">
              <w:rPr>
                <w:noProof/>
                <w:webHidden/>
              </w:rPr>
              <w:instrText xml:space="preserve"> PAGEREF _Toc390977227 \h </w:instrText>
            </w:r>
            <w:r w:rsidR="00206F2E">
              <w:rPr>
                <w:noProof/>
                <w:webHidden/>
              </w:rPr>
            </w:r>
            <w:r w:rsidR="00206F2E">
              <w:rPr>
                <w:noProof/>
                <w:webHidden/>
              </w:rPr>
              <w:fldChar w:fldCharType="separate"/>
            </w:r>
            <w:r w:rsidR="0056451B">
              <w:rPr>
                <w:noProof/>
                <w:webHidden/>
              </w:rPr>
              <w:t>1</w:t>
            </w:r>
            <w:r w:rsidR="00206F2E">
              <w:rPr>
                <w:noProof/>
                <w:webHidden/>
              </w:rPr>
              <w:fldChar w:fldCharType="end"/>
            </w:r>
          </w:hyperlink>
        </w:p>
        <w:p w:rsidR="00C61BA2" w:rsidRDefault="007E3449">
          <w:pPr>
            <w:pStyle w:val="TOC2"/>
            <w:tabs>
              <w:tab w:val="right" w:leader="dot" w:pos="9062"/>
            </w:tabs>
            <w:rPr>
              <w:rFonts w:asciiTheme="minorHAnsi" w:eastAsiaTheme="minorEastAsia" w:hAnsiTheme="minorHAnsi" w:cstheme="minorBidi"/>
              <w:noProof/>
              <w:sz w:val="22"/>
              <w:szCs w:val="22"/>
            </w:rPr>
          </w:pPr>
          <w:hyperlink w:anchor="_Toc390977228" w:history="1">
            <w:r w:rsidR="00C61BA2" w:rsidRPr="00663A09">
              <w:rPr>
                <w:rStyle w:val="Hyperlink"/>
                <w:noProof/>
              </w:rPr>
              <w:t>Nationaal Energieakkoord</w:t>
            </w:r>
            <w:r w:rsidR="00C61BA2">
              <w:rPr>
                <w:noProof/>
                <w:webHidden/>
              </w:rPr>
              <w:tab/>
            </w:r>
            <w:r w:rsidR="00206F2E">
              <w:rPr>
                <w:noProof/>
                <w:webHidden/>
              </w:rPr>
              <w:fldChar w:fldCharType="begin"/>
            </w:r>
            <w:r w:rsidR="00C61BA2">
              <w:rPr>
                <w:noProof/>
                <w:webHidden/>
              </w:rPr>
              <w:instrText xml:space="preserve"> PAGEREF _Toc390977228 \h </w:instrText>
            </w:r>
            <w:r w:rsidR="00206F2E">
              <w:rPr>
                <w:noProof/>
                <w:webHidden/>
              </w:rPr>
            </w:r>
            <w:r w:rsidR="00206F2E">
              <w:rPr>
                <w:noProof/>
                <w:webHidden/>
              </w:rPr>
              <w:fldChar w:fldCharType="separate"/>
            </w:r>
            <w:r w:rsidR="0056451B">
              <w:rPr>
                <w:noProof/>
                <w:webHidden/>
              </w:rPr>
              <w:t>2</w:t>
            </w:r>
            <w:r w:rsidR="00206F2E">
              <w:rPr>
                <w:noProof/>
                <w:webHidden/>
              </w:rPr>
              <w:fldChar w:fldCharType="end"/>
            </w:r>
          </w:hyperlink>
        </w:p>
        <w:p w:rsidR="00C61BA2" w:rsidRDefault="007E3449">
          <w:pPr>
            <w:pStyle w:val="TOC3"/>
            <w:tabs>
              <w:tab w:val="right" w:leader="dot" w:pos="9062"/>
            </w:tabs>
            <w:rPr>
              <w:rFonts w:eastAsiaTheme="minorEastAsia"/>
              <w:noProof/>
              <w:lang w:eastAsia="nl-NL"/>
            </w:rPr>
          </w:pPr>
          <w:hyperlink w:anchor="_Toc390977229" w:history="1">
            <w:r w:rsidR="00C61BA2" w:rsidRPr="00663A09">
              <w:rPr>
                <w:rStyle w:val="Hyperlink"/>
                <w:noProof/>
              </w:rPr>
              <w:t>Kosten</w:t>
            </w:r>
            <w:r w:rsidR="00C61BA2">
              <w:rPr>
                <w:noProof/>
                <w:webHidden/>
              </w:rPr>
              <w:tab/>
            </w:r>
            <w:r w:rsidR="00206F2E">
              <w:rPr>
                <w:noProof/>
                <w:webHidden/>
              </w:rPr>
              <w:fldChar w:fldCharType="begin"/>
            </w:r>
            <w:r w:rsidR="00C61BA2">
              <w:rPr>
                <w:noProof/>
                <w:webHidden/>
              </w:rPr>
              <w:instrText xml:space="preserve"> PAGEREF _Toc390977229 \h </w:instrText>
            </w:r>
            <w:r w:rsidR="00206F2E">
              <w:rPr>
                <w:noProof/>
                <w:webHidden/>
              </w:rPr>
            </w:r>
            <w:r w:rsidR="00206F2E">
              <w:rPr>
                <w:noProof/>
                <w:webHidden/>
              </w:rPr>
              <w:fldChar w:fldCharType="separate"/>
            </w:r>
            <w:r w:rsidR="0056451B">
              <w:rPr>
                <w:noProof/>
                <w:webHidden/>
              </w:rPr>
              <w:t>2</w:t>
            </w:r>
            <w:r w:rsidR="00206F2E">
              <w:rPr>
                <w:noProof/>
                <w:webHidden/>
              </w:rPr>
              <w:fldChar w:fldCharType="end"/>
            </w:r>
          </w:hyperlink>
        </w:p>
        <w:p w:rsidR="00C61BA2" w:rsidRDefault="007E3449">
          <w:pPr>
            <w:pStyle w:val="TOC3"/>
            <w:tabs>
              <w:tab w:val="right" w:leader="dot" w:pos="9062"/>
            </w:tabs>
            <w:rPr>
              <w:rFonts w:eastAsiaTheme="minorEastAsia"/>
              <w:noProof/>
              <w:lang w:eastAsia="nl-NL"/>
            </w:rPr>
          </w:pPr>
          <w:hyperlink w:anchor="_Toc390977230" w:history="1">
            <w:r w:rsidR="00C61BA2" w:rsidRPr="00663A09">
              <w:rPr>
                <w:rStyle w:val="Hyperlink"/>
                <w:noProof/>
              </w:rPr>
              <w:t>Te land</w:t>
            </w:r>
            <w:r w:rsidR="00C61BA2">
              <w:rPr>
                <w:noProof/>
                <w:webHidden/>
              </w:rPr>
              <w:tab/>
            </w:r>
            <w:r w:rsidR="00206F2E">
              <w:rPr>
                <w:noProof/>
                <w:webHidden/>
              </w:rPr>
              <w:fldChar w:fldCharType="begin"/>
            </w:r>
            <w:r w:rsidR="00C61BA2">
              <w:rPr>
                <w:noProof/>
                <w:webHidden/>
              </w:rPr>
              <w:instrText xml:space="preserve"> PAGEREF _Toc390977230 \h </w:instrText>
            </w:r>
            <w:r w:rsidR="00206F2E">
              <w:rPr>
                <w:noProof/>
                <w:webHidden/>
              </w:rPr>
            </w:r>
            <w:r w:rsidR="00206F2E">
              <w:rPr>
                <w:noProof/>
                <w:webHidden/>
              </w:rPr>
              <w:fldChar w:fldCharType="separate"/>
            </w:r>
            <w:r w:rsidR="0056451B">
              <w:rPr>
                <w:noProof/>
                <w:webHidden/>
              </w:rPr>
              <w:t>2</w:t>
            </w:r>
            <w:r w:rsidR="00206F2E">
              <w:rPr>
                <w:noProof/>
                <w:webHidden/>
              </w:rPr>
              <w:fldChar w:fldCharType="end"/>
            </w:r>
          </w:hyperlink>
        </w:p>
        <w:p w:rsidR="00C61BA2" w:rsidRDefault="007E3449">
          <w:pPr>
            <w:pStyle w:val="TOC3"/>
            <w:tabs>
              <w:tab w:val="right" w:leader="dot" w:pos="9062"/>
            </w:tabs>
            <w:rPr>
              <w:rFonts w:eastAsiaTheme="minorEastAsia"/>
              <w:noProof/>
              <w:lang w:eastAsia="nl-NL"/>
            </w:rPr>
          </w:pPr>
          <w:hyperlink w:anchor="_Toc390977231" w:history="1">
            <w:r w:rsidR="00C61BA2" w:rsidRPr="00663A09">
              <w:rPr>
                <w:rStyle w:val="Hyperlink"/>
                <w:noProof/>
              </w:rPr>
              <w:t>Ter zee</w:t>
            </w:r>
            <w:r w:rsidR="00C61BA2">
              <w:rPr>
                <w:noProof/>
                <w:webHidden/>
              </w:rPr>
              <w:tab/>
            </w:r>
            <w:r w:rsidR="00206F2E">
              <w:rPr>
                <w:noProof/>
                <w:webHidden/>
              </w:rPr>
              <w:fldChar w:fldCharType="begin"/>
            </w:r>
            <w:r w:rsidR="00C61BA2">
              <w:rPr>
                <w:noProof/>
                <w:webHidden/>
              </w:rPr>
              <w:instrText xml:space="preserve"> PAGEREF _Toc390977231 \h </w:instrText>
            </w:r>
            <w:r w:rsidR="00206F2E">
              <w:rPr>
                <w:noProof/>
                <w:webHidden/>
              </w:rPr>
            </w:r>
            <w:r w:rsidR="00206F2E">
              <w:rPr>
                <w:noProof/>
                <w:webHidden/>
              </w:rPr>
              <w:fldChar w:fldCharType="separate"/>
            </w:r>
            <w:r w:rsidR="0056451B">
              <w:rPr>
                <w:noProof/>
                <w:webHidden/>
              </w:rPr>
              <w:t>3</w:t>
            </w:r>
            <w:r w:rsidR="00206F2E">
              <w:rPr>
                <w:noProof/>
                <w:webHidden/>
              </w:rPr>
              <w:fldChar w:fldCharType="end"/>
            </w:r>
          </w:hyperlink>
        </w:p>
        <w:p w:rsidR="00C61BA2" w:rsidRDefault="007E3449">
          <w:pPr>
            <w:pStyle w:val="TOC2"/>
            <w:tabs>
              <w:tab w:val="right" w:leader="dot" w:pos="9062"/>
            </w:tabs>
            <w:rPr>
              <w:rFonts w:asciiTheme="minorHAnsi" w:eastAsiaTheme="minorEastAsia" w:hAnsiTheme="minorHAnsi" w:cstheme="minorBidi"/>
              <w:noProof/>
              <w:sz w:val="22"/>
              <w:szCs w:val="22"/>
            </w:rPr>
          </w:pPr>
          <w:hyperlink w:anchor="_Toc390977232" w:history="1">
            <w:r w:rsidR="00C61BA2" w:rsidRPr="00663A09">
              <w:rPr>
                <w:rStyle w:val="Hyperlink"/>
                <w:noProof/>
              </w:rPr>
              <w:t>Windenergie en landschap</w:t>
            </w:r>
            <w:r w:rsidR="00C61BA2">
              <w:rPr>
                <w:noProof/>
                <w:webHidden/>
              </w:rPr>
              <w:tab/>
            </w:r>
            <w:r w:rsidR="00206F2E">
              <w:rPr>
                <w:noProof/>
                <w:webHidden/>
              </w:rPr>
              <w:fldChar w:fldCharType="begin"/>
            </w:r>
            <w:r w:rsidR="00C61BA2">
              <w:rPr>
                <w:noProof/>
                <w:webHidden/>
              </w:rPr>
              <w:instrText xml:space="preserve"> PAGEREF _Toc390977232 \h </w:instrText>
            </w:r>
            <w:r w:rsidR="00206F2E">
              <w:rPr>
                <w:noProof/>
                <w:webHidden/>
              </w:rPr>
            </w:r>
            <w:r w:rsidR="00206F2E">
              <w:rPr>
                <w:noProof/>
                <w:webHidden/>
              </w:rPr>
              <w:fldChar w:fldCharType="separate"/>
            </w:r>
            <w:r w:rsidR="0056451B">
              <w:rPr>
                <w:noProof/>
                <w:webHidden/>
              </w:rPr>
              <w:t>7</w:t>
            </w:r>
            <w:r w:rsidR="00206F2E">
              <w:rPr>
                <w:noProof/>
                <w:webHidden/>
              </w:rPr>
              <w:fldChar w:fldCharType="end"/>
            </w:r>
          </w:hyperlink>
        </w:p>
        <w:p w:rsidR="00C61BA2" w:rsidRDefault="007E3449">
          <w:pPr>
            <w:pStyle w:val="TOC2"/>
            <w:tabs>
              <w:tab w:val="right" w:leader="dot" w:pos="9062"/>
            </w:tabs>
            <w:rPr>
              <w:rFonts w:asciiTheme="minorHAnsi" w:eastAsiaTheme="minorEastAsia" w:hAnsiTheme="minorHAnsi" w:cstheme="minorBidi"/>
              <w:noProof/>
              <w:sz w:val="22"/>
              <w:szCs w:val="22"/>
            </w:rPr>
          </w:pPr>
          <w:hyperlink w:anchor="_Toc390977233" w:history="1">
            <w:r w:rsidR="00C61BA2" w:rsidRPr="00663A09">
              <w:rPr>
                <w:rStyle w:val="Hyperlink"/>
                <w:noProof/>
              </w:rPr>
              <w:t>Afhankelijkheid van energie-import</w:t>
            </w:r>
            <w:r w:rsidR="00C61BA2">
              <w:rPr>
                <w:noProof/>
                <w:webHidden/>
              </w:rPr>
              <w:tab/>
            </w:r>
            <w:r w:rsidR="00206F2E">
              <w:rPr>
                <w:noProof/>
                <w:webHidden/>
              </w:rPr>
              <w:fldChar w:fldCharType="begin"/>
            </w:r>
            <w:r w:rsidR="00C61BA2">
              <w:rPr>
                <w:noProof/>
                <w:webHidden/>
              </w:rPr>
              <w:instrText xml:space="preserve"> PAGEREF _Toc390977233 \h </w:instrText>
            </w:r>
            <w:r w:rsidR="00206F2E">
              <w:rPr>
                <w:noProof/>
                <w:webHidden/>
              </w:rPr>
            </w:r>
            <w:r w:rsidR="00206F2E">
              <w:rPr>
                <w:noProof/>
                <w:webHidden/>
              </w:rPr>
              <w:fldChar w:fldCharType="separate"/>
            </w:r>
            <w:r w:rsidR="0056451B">
              <w:rPr>
                <w:noProof/>
                <w:webHidden/>
              </w:rPr>
              <w:t>7</w:t>
            </w:r>
            <w:r w:rsidR="00206F2E">
              <w:rPr>
                <w:noProof/>
                <w:webHidden/>
              </w:rPr>
              <w:fldChar w:fldCharType="end"/>
            </w:r>
          </w:hyperlink>
        </w:p>
        <w:p w:rsidR="00C61BA2" w:rsidRDefault="007E3449">
          <w:pPr>
            <w:pStyle w:val="TOC2"/>
            <w:tabs>
              <w:tab w:val="right" w:leader="dot" w:pos="9062"/>
            </w:tabs>
            <w:rPr>
              <w:rFonts w:asciiTheme="minorHAnsi" w:eastAsiaTheme="minorEastAsia" w:hAnsiTheme="minorHAnsi" w:cstheme="minorBidi"/>
              <w:noProof/>
              <w:sz w:val="22"/>
              <w:szCs w:val="22"/>
            </w:rPr>
          </w:pPr>
          <w:hyperlink w:anchor="_Toc390977234" w:history="1">
            <w:r w:rsidR="00C61BA2" w:rsidRPr="00663A09">
              <w:rPr>
                <w:rStyle w:val="Hyperlink"/>
                <w:noProof/>
              </w:rPr>
              <w:t>Beperkingen van de hernieuwbare energiebronnen wind en zon</w:t>
            </w:r>
            <w:r w:rsidR="00C61BA2">
              <w:rPr>
                <w:noProof/>
                <w:webHidden/>
              </w:rPr>
              <w:tab/>
            </w:r>
            <w:r w:rsidR="00206F2E">
              <w:rPr>
                <w:noProof/>
                <w:webHidden/>
              </w:rPr>
              <w:fldChar w:fldCharType="begin"/>
            </w:r>
            <w:r w:rsidR="00C61BA2">
              <w:rPr>
                <w:noProof/>
                <w:webHidden/>
              </w:rPr>
              <w:instrText xml:space="preserve"> PAGEREF _Toc390977234 \h </w:instrText>
            </w:r>
            <w:r w:rsidR="00206F2E">
              <w:rPr>
                <w:noProof/>
                <w:webHidden/>
              </w:rPr>
            </w:r>
            <w:r w:rsidR="00206F2E">
              <w:rPr>
                <w:noProof/>
                <w:webHidden/>
              </w:rPr>
              <w:fldChar w:fldCharType="separate"/>
            </w:r>
            <w:r w:rsidR="0056451B">
              <w:rPr>
                <w:noProof/>
                <w:webHidden/>
              </w:rPr>
              <w:t>9</w:t>
            </w:r>
            <w:r w:rsidR="00206F2E">
              <w:rPr>
                <w:noProof/>
                <w:webHidden/>
              </w:rPr>
              <w:fldChar w:fldCharType="end"/>
            </w:r>
          </w:hyperlink>
        </w:p>
        <w:p w:rsidR="00C61BA2" w:rsidRDefault="007E3449">
          <w:pPr>
            <w:pStyle w:val="TOC3"/>
            <w:tabs>
              <w:tab w:val="right" w:leader="dot" w:pos="9062"/>
            </w:tabs>
            <w:rPr>
              <w:rFonts w:eastAsiaTheme="minorEastAsia"/>
              <w:noProof/>
              <w:lang w:eastAsia="nl-NL"/>
            </w:rPr>
          </w:pPr>
          <w:hyperlink w:anchor="_Toc390977235" w:history="1">
            <w:r w:rsidR="00C61BA2" w:rsidRPr="00663A09">
              <w:rPr>
                <w:rStyle w:val="Hyperlink"/>
                <w:noProof/>
              </w:rPr>
              <w:t>Vermogensdichtheid</w:t>
            </w:r>
            <w:r w:rsidR="00C61BA2">
              <w:rPr>
                <w:noProof/>
                <w:webHidden/>
              </w:rPr>
              <w:tab/>
            </w:r>
            <w:r w:rsidR="00206F2E">
              <w:rPr>
                <w:noProof/>
                <w:webHidden/>
              </w:rPr>
              <w:fldChar w:fldCharType="begin"/>
            </w:r>
            <w:r w:rsidR="00C61BA2">
              <w:rPr>
                <w:noProof/>
                <w:webHidden/>
              </w:rPr>
              <w:instrText xml:space="preserve"> PAGEREF _Toc390977235 \h </w:instrText>
            </w:r>
            <w:r w:rsidR="00206F2E">
              <w:rPr>
                <w:noProof/>
                <w:webHidden/>
              </w:rPr>
            </w:r>
            <w:r w:rsidR="00206F2E">
              <w:rPr>
                <w:noProof/>
                <w:webHidden/>
              </w:rPr>
              <w:fldChar w:fldCharType="separate"/>
            </w:r>
            <w:r w:rsidR="0056451B">
              <w:rPr>
                <w:noProof/>
                <w:webHidden/>
              </w:rPr>
              <w:t>9</w:t>
            </w:r>
            <w:r w:rsidR="00206F2E">
              <w:rPr>
                <w:noProof/>
                <w:webHidden/>
              </w:rPr>
              <w:fldChar w:fldCharType="end"/>
            </w:r>
          </w:hyperlink>
        </w:p>
        <w:p w:rsidR="00C61BA2" w:rsidRDefault="007E3449">
          <w:pPr>
            <w:pStyle w:val="TOC3"/>
            <w:tabs>
              <w:tab w:val="right" w:leader="dot" w:pos="9062"/>
            </w:tabs>
            <w:rPr>
              <w:rFonts w:eastAsiaTheme="minorEastAsia"/>
              <w:noProof/>
              <w:lang w:eastAsia="nl-NL"/>
            </w:rPr>
          </w:pPr>
          <w:hyperlink w:anchor="_Toc390977236" w:history="1">
            <w:r w:rsidR="00C61BA2" w:rsidRPr="00663A09">
              <w:rPr>
                <w:rStyle w:val="Hyperlink"/>
                <w:noProof/>
              </w:rPr>
              <w:t>Wet van Betz</w:t>
            </w:r>
            <w:r w:rsidR="00C61BA2">
              <w:rPr>
                <w:noProof/>
                <w:webHidden/>
              </w:rPr>
              <w:tab/>
            </w:r>
            <w:r w:rsidR="00206F2E">
              <w:rPr>
                <w:noProof/>
                <w:webHidden/>
              </w:rPr>
              <w:fldChar w:fldCharType="begin"/>
            </w:r>
            <w:r w:rsidR="00C61BA2">
              <w:rPr>
                <w:noProof/>
                <w:webHidden/>
              </w:rPr>
              <w:instrText xml:space="preserve"> PAGEREF _Toc390977236 \h </w:instrText>
            </w:r>
            <w:r w:rsidR="00206F2E">
              <w:rPr>
                <w:noProof/>
                <w:webHidden/>
              </w:rPr>
            </w:r>
            <w:r w:rsidR="00206F2E">
              <w:rPr>
                <w:noProof/>
                <w:webHidden/>
              </w:rPr>
              <w:fldChar w:fldCharType="separate"/>
            </w:r>
            <w:r w:rsidR="0056451B">
              <w:rPr>
                <w:noProof/>
                <w:webHidden/>
              </w:rPr>
              <w:t>10</w:t>
            </w:r>
            <w:r w:rsidR="00206F2E">
              <w:rPr>
                <w:noProof/>
                <w:webHidden/>
              </w:rPr>
              <w:fldChar w:fldCharType="end"/>
            </w:r>
          </w:hyperlink>
        </w:p>
        <w:p w:rsidR="00C61BA2" w:rsidRDefault="007E3449">
          <w:pPr>
            <w:pStyle w:val="TOC3"/>
            <w:tabs>
              <w:tab w:val="right" w:leader="dot" w:pos="9062"/>
            </w:tabs>
            <w:rPr>
              <w:rFonts w:eastAsiaTheme="minorEastAsia"/>
              <w:noProof/>
              <w:lang w:eastAsia="nl-NL"/>
            </w:rPr>
          </w:pPr>
          <w:hyperlink w:anchor="_Toc390977237" w:history="1">
            <w:r w:rsidR="00C61BA2" w:rsidRPr="00663A09">
              <w:rPr>
                <w:rStyle w:val="Hyperlink"/>
                <w:noProof/>
              </w:rPr>
              <w:t>Derdemachtregel en rendement zonnecel</w:t>
            </w:r>
            <w:r w:rsidR="00C61BA2">
              <w:rPr>
                <w:noProof/>
                <w:webHidden/>
              </w:rPr>
              <w:tab/>
            </w:r>
            <w:r w:rsidR="00206F2E">
              <w:rPr>
                <w:noProof/>
                <w:webHidden/>
              </w:rPr>
              <w:fldChar w:fldCharType="begin"/>
            </w:r>
            <w:r w:rsidR="00C61BA2">
              <w:rPr>
                <w:noProof/>
                <w:webHidden/>
              </w:rPr>
              <w:instrText xml:space="preserve"> PAGEREF _Toc390977237 \h </w:instrText>
            </w:r>
            <w:r w:rsidR="00206F2E">
              <w:rPr>
                <w:noProof/>
                <w:webHidden/>
              </w:rPr>
            </w:r>
            <w:r w:rsidR="00206F2E">
              <w:rPr>
                <w:noProof/>
                <w:webHidden/>
              </w:rPr>
              <w:fldChar w:fldCharType="separate"/>
            </w:r>
            <w:r w:rsidR="0056451B">
              <w:rPr>
                <w:noProof/>
                <w:webHidden/>
              </w:rPr>
              <w:t>10</w:t>
            </w:r>
            <w:r w:rsidR="00206F2E">
              <w:rPr>
                <w:noProof/>
                <w:webHidden/>
              </w:rPr>
              <w:fldChar w:fldCharType="end"/>
            </w:r>
          </w:hyperlink>
        </w:p>
        <w:p w:rsidR="00C61BA2" w:rsidRDefault="007E3449">
          <w:pPr>
            <w:pStyle w:val="TOC3"/>
            <w:tabs>
              <w:tab w:val="right" w:leader="dot" w:pos="9062"/>
            </w:tabs>
            <w:rPr>
              <w:rFonts w:eastAsiaTheme="minorEastAsia"/>
              <w:noProof/>
              <w:lang w:eastAsia="nl-NL"/>
            </w:rPr>
          </w:pPr>
          <w:hyperlink w:anchor="_Toc390977238" w:history="1">
            <w:r w:rsidR="00C61BA2" w:rsidRPr="00663A09">
              <w:rPr>
                <w:rStyle w:val="Hyperlink"/>
                <w:rFonts w:cstheme="minorHAnsi"/>
                <w:noProof/>
              </w:rPr>
              <w:t>Grilligheid van het weer</w:t>
            </w:r>
            <w:r w:rsidR="00C61BA2">
              <w:rPr>
                <w:noProof/>
                <w:webHidden/>
              </w:rPr>
              <w:tab/>
            </w:r>
            <w:r w:rsidR="00206F2E">
              <w:rPr>
                <w:noProof/>
                <w:webHidden/>
              </w:rPr>
              <w:fldChar w:fldCharType="begin"/>
            </w:r>
            <w:r w:rsidR="00C61BA2">
              <w:rPr>
                <w:noProof/>
                <w:webHidden/>
              </w:rPr>
              <w:instrText xml:space="preserve"> PAGEREF _Toc390977238 \h </w:instrText>
            </w:r>
            <w:r w:rsidR="00206F2E">
              <w:rPr>
                <w:noProof/>
                <w:webHidden/>
              </w:rPr>
            </w:r>
            <w:r w:rsidR="00206F2E">
              <w:rPr>
                <w:noProof/>
                <w:webHidden/>
              </w:rPr>
              <w:fldChar w:fldCharType="separate"/>
            </w:r>
            <w:r w:rsidR="0056451B">
              <w:rPr>
                <w:noProof/>
                <w:webHidden/>
              </w:rPr>
              <w:t>10</w:t>
            </w:r>
            <w:r w:rsidR="00206F2E">
              <w:rPr>
                <w:noProof/>
                <w:webHidden/>
              </w:rPr>
              <w:fldChar w:fldCharType="end"/>
            </w:r>
          </w:hyperlink>
        </w:p>
        <w:p w:rsidR="00C61BA2" w:rsidRDefault="007E3449">
          <w:pPr>
            <w:pStyle w:val="TOC2"/>
            <w:tabs>
              <w:tab w:val="right" w:leader="dot" w:pos="9062"/>
            </w:tabs>
            <w:rPr>
              <w:rFonts w:asciiTheme="minorHAnsi" w:eastAsiaTheme="minorEastAsia" w:hAnsiTheme="minorHAnsi" w:cstheme="minorBidi"/>
              <w:noProof/>
              <w:sz w:val="22"/>
              <w:szCs w:val="22"/>
            </w:rPr>
          </w:pPr>
          <w:hyperlink w:anchor="_Toc390977239" w:history="1">
            <w:r w:rsidR="00C61BA2" w:rsidRPr="00663A09">
              <w:rPr>
                <w:rStyle w:val="Hyperlink"/>
                <w:noProof/>
              </w:rPr>
              <w:t>Motieven voor het Nederlandse energie- en klimaatbeleid</w:t>
            </w:r>
            <w:r w:rsidR="00C61BA2">
              <w:rPr>
                <w:noProof/>
                <w:webHidden/>
              </w:rPr>
              <w:tab/>
            </w:r>
            <w:r w:rsidR="00206F2E">
              <w:rPr>
                <w:noProof/>
                <w:webHidden/>
              </w:rPr>
              <w:fldChar w:fldCharType="begin"/>
            </w:r>
            <w:r w:rsidR="00C61BA2">
              <w:rPr>
                <w:noProof/>
                <w:webHidden/>
              </w:rPr>
              <w:instrText xml:space="preserve"> PAGEREF _Toc390977239 \h </w:instrText>
            </w:r>
            <w:r w:rsidR="00206F2E">
              <w:rPr>
                <w:noProof/>
                <w:webHidden/>
              </w:rPr>
            </w:r>
            <w:r w:rsidR="00206F2E">
              <w:rPr>
                <w:noProof/>
                <w:webHidden/>
              </w:rPr>
              <w:fldChar w:fldCharType="separate"/>
            </w:r>
            <w:r w:rsidR="0056451B">
              <w:rPr>
                <w:noProof/>
                <w:webHidden/>
              </w:rPr>
              <w:t>11</w:t>
            </w:r>
            <w:r w:rsidR="00206F2E">
              <w:rPr>
                <w:noProof/>
                <w:webHidden/>
              </w:rPr>
              <w:fldChar w:fldCharType="end"/>
            </w:r>
          </w:hyperlink>
        </w:p>
        <w:p w:rsidR="00C61BA2" w:rsidRDefault="007E3449">
          <w:pPr>
            <w:pStyle w:val="TOC3"/>
            <w:tabs>
              <w:tab w:val="right" w:leader="dot" w:pos="9062"/>
            </w:tabs>
            <w:rPr>
              <w:rFonts w:eastAsiaTheme="minorEastAsia"/>
              <w:noProof/>
              <w:lang w:eastAsia="nl-NL"/>
            </w:rPr>
          </w:pPr>
          <w:hyperlink w:anchor="_Toc390977240" w:history="1">
            <w:r w:rsidR="00C61BA2" w:rsidRPr="00663A09">
              <w:rPr>
                <w:rStyle w:val="Hyperlink"/>
                <w:noProof/>
              </w:rPr>
              <w:t>Voorraden brandstof</w:t>
            </w:r>
            <w:r w:rsidR="00C61BA2">
              <w:rPr>
                <w:noProof/>
                <w:webHidden/>
              </w:rPr>
              <w:tab/>
            </w:r>
            <w:r w:rsidR="00206F2E">
              <w:rPr>
                <w:noProof/>
                <w:webHidden/>
              </w:rPr>
              <w:fldChar w:fldCharType="begin"/>
            </w:r>
            <w:r w:rsidR="00C61BA2">
              <w:rPr>
                <w:noProof/>
                <w:webHidden/>
              </w:rPr>
              <w:instrText xml:space="preserve"> PAGEREF _Toc390977240 \h </w:instrText>
            </w:r>
            <w:r w:rsidR="00206F2E">
              <w:rPr>
                <w:noProof/>
                <w:webHidden/>
              </w:rPr>
            </w:r>
            <w:r w:rsidR="00206F2E">
              <w:rPr>
                <w:noProof/>
                <w:webHidden/>
              </w:rPr>
              <w:fldChar w:fldCharType="separate"/>
            </w:r>
            <w:r w:rsidR="0056451B">
              <w:rPr>
                <w:noProof/>
                <w:webHidden/>
              </w:rPr>
              <w:t>11</w:t>
            </w:r>
            <w:r w:rsidR="00206F2E">
              <w:rPr>
                <w:noProof/>
                <w:webHidden/>
              </w:rPr>
              <w:fldChar w:fldCharType="end"/>
            </w:r>
          </w:hyperlink>
        </w:p>
        <w:p w:rsidR="00C61BA2" w:rsidRDefault="007E3449">
          <w:pPr>
            <w:pStyle w:val="TOC2"/>
            <w:tabs>
              <w:tab w:val="right" w:leader="dot" w:pos="9062"/>
            </w:tabs>
            <w:rPr>
              <w:rFonts w:asciiTheme="minorHAnsi" w:eastAsiaTheme="minorEastAsia" w:hAnsiTheme="minorHAnsi" w:cstheme="minorBidi"/>
              <w:noProof/>
              <w:sz w:val="22"/>
              <w:szCs w:val="22"/>
            </w:rPr>
          </w:pPr>
          <w:hyperlink w:anchor="_Toc390977241" w:history="1">
            <w:r w:rsidR="00C61BA2" w:rsidRPr="00663A09">
              <w:rPr>
                <w:rStyle w:val="Hyperlink"/>
                <w:noProof/>
              </w:rPr>
              <w:t>Conclusies</w:t>
            </w:r>
            <w:r w:rsidR="00C61BA2">
              <w:rPr>
                <w:noProof/>
                <w:webHidden/>
              </w:rPr>
              <w:tab/>
            </w:r>
            <w:r w:rsidR="00206F2E">
              <w:rPr>
                <w:noProof/>
                <w:webHidden/>
              </w:rPr>
              <w:fldChar w:fldCharType="begin"/>
            </w:r>
            <w:r w:rsidR="00C61BA2">
              <w:rPr>
                <w:noProof/>
                <w:webHidden/>
              </w:rPr>
              <w:instrText xml:space="preserve"> PAGEREF _Toc390977241 \h </w:instrText>
            </w:r>
            <w:r w:rsidR="00206F2E">
              <w:rPr>
                <w:noProof/>
                <w:webHidden/>
              </w:rPr>
            </w:r>
            <w:r w:rsidR="00206F2E">
              <w:rPr>
                <w:noProof/>
                <w:webHidden/>
              </w:rPr>
              <w:fldChar w:fldCharType="separate"/>
            </w:r>
            <w:r w:rsidR="0056451B">
              <w:rPr>
                <w:noProof/>
                <w:webHidden/>
              </w:rPr>
              <w:t>13</w:t>
            </w:r>
            <w:r w:rsidR="00206F2E">
              <w:rPr>
                <w:noProof/>
                <w:webHidden/>
              </w:rPr>
              <w:fldChar w:fldCharType="end"/>
            </w:r>
          </w:hyperlink>
        </w:p>
        <w:p w:rsidR="00C61BA2" w:rsidRDefault="007E3449">
          <w:pPr>
            <w:pStyle w:val="TOC2"/>
            <w:tabs>
              <w:tab w:val="right" w:leader="dot" w:pos="9062"/>
            </w:tabs>
            <w:rPr>
              <w:rFonts w:asciiTheme="minorHAnsi" w:eastAsiaTheme="minorEastAsia" w:hAnsiTheme="minorHAnsi" w:cstheme="minorBidi"/>
              <w:noProof/>
              <w:sz w:val="22"/>
              <w:szCs w:val="22"/>
            </w:rPr>
          </w:pPr>
          <w:hyperlink w:anchor="_Toc390977242" w:history="1">
            <w:r w:rsidR="00C61BA2" w:rsidRPr="00663A09">
              <w:rPr>
                <w:rStyle w:val="Hyperlink"/>
                <w:noProof/>
              </w:rPr>
              <w:t>Bijlage</w:t>
            </w:r>
            <w:r w:rsidR="00C61BA2">
              <w:rPr>
                <w:noProof/>
                <w:webHidden/>
              </w:rPr>
              <w:tab/>
            </w:r>
            <w:r w:rsidR="00206F2E">
              <w:rPr>
                <w:noProof/>
                <w:webHidden/>
              </w:rPr>
              <w:fldChar w:fldCharType="begin"/>
            </w:r>
            <w:r w:rsidR="00C61BA2">
              <w:rPr>
                <w:noProof/>
                <w:webHidden/>
              </w:rPr>
              <w:instrText xml:space="preserve"> PAGEREF _Toc390977242 \h </w:instrText>
            </w:r>
            <w:r w:rsidR="00206F2E">
              <w:rPr>
                <w:noProof/>
                <w:webHidden/>
              </w:rPr>
            </w:r>
            <w:r w:rsidR="00206F2E">
              <w:rPr>
                <w:noProof/>
                <w:webHidden/>
              </w:rPr>
              <w:fldChar w:fldCharType="separate"/>
            </w:r>
            <w:r w:rsidR="0056451B">
              <w:rPr>
                <w:noProof/>
                <w:webHidden/>
              </w:rPr>
              <w:t>15</w:t>
            </w:r>
            <w:r w:rsidR="00206F2E">
              <w:rPr>
                <w:noProof/>
                <w:webHidden/>
              </w:rPr>
              <w:fldChar w:fldCharType="end"/>
            </w:r>
          </w:hyperlink>
        </w:p>
        <w:p w:rsidR="00C61BA2" w:rsidRDefault="007E3449">
          <w:pPr>
            <w:pStyle w:val="TOC3"/>
            <w:tabs>
              <w:tab w:val="right" w:leader="dot" w:pos="9062"/>
            </w:tabs>
            <w:rPr>
              <w:rFonts w:eastAsiaTheme="minorEastAsia"/>
              <w:noProof/>
              <w:lang w:eastAsia="nl-NL"/>
            </w:rPr>
          </w:pPr>
          <w:hyperlink w:anchor="_Toc390977243" w:history="1">
            <w:r w:rsidR="00C61BA2" w:rsidRPr="00663A09">
              <w:rPr>
                <w:rStyle w:val="Hyperlink"/>
                <w:noProof/>
              </w:rPr>
              <w:t>Uitleg stroomdiagram</w:t>
            </w:r>
            <w:r w:rsidR="00C61BA2">
              <w:rPr>
                <w:noProof/>
                <w:webHidden/>
              </w:rPr>
              <w:tab/>
            </w:r>
            <w:r w:rsidR="00206F2E">
              <w:rPr>
                <w:noProof/>
                <w:webHidden/>
              </w:rPr>
              <w:fldChar w:fldCharType="begin"/>
            </w:r>
            <w:r w:rsidR="00C61BA2">
              <w:rPr>
                <w:noProof/>
                <w:webHidden/>
              </w:rPr>
              <w:instrText xml:space="preserve"> PAGEREF _Toc390977243 \h </w:instrText>
            </w:r>
            <w:r w:rsidR="00206F2E">
              <w:rPr>
                <w:noProof/>
                <w:webHidden/>
              </w:rPr>
            </w:r>
            <w:r w:rsidR="00206F2E">
              <w:rPr>
                <w:noProof/>
                <w:webHidden/>
              </w:rPr>
              <w:fldChar w:fldCharType="separate"/>
            </w:r>
            <w:r w:rsidR="0056451B">
              <w:rPr>
                <w:noProof/>
                <w:webHidden/>
              </w:rPr>
              <w:t>15</w:t>
            </w:r>
            <w:r w:rsidR="00206F2E">
              <w:rPr>
                <w:noProof/>
                <w:webHidden/>
              </w:rPr>
              <w:fldChar w:fldCharType="end"/>
            </w:r>
          </w:hyperlink>
        </w:p>
        <w:p w:rsidR="00D8171B" w:rsidRDefault="00206F2E">
          <w:r>
            <w:fldChar w:fldCharType="end"/>
          </w:r>
        </w:p>
      </w:sdtContent>
    </w:sdt>
    <w:p w:rsidR="00FB149C" w:rsidRDefault="00FB149C" w:rsidP="00D8171B"/>
    <w:p w:rsidR="00D31205" w:rsidRDefault="00FB149C">
      <w:pPr>
        <w:rPr>
          <w:sz w:val="32"/>
          <w:szCs w:val="32"/>
        </w:rPr>
        <w:sectPr w:rsidR="00D31205" w:rsidSect="00774BFF">
          <w:pgSz w:w="11906" w:h="16838"/>
          <w:pgMar w:top="1417" w:right="1417" w:bottom="1417" w:left="1417" w:header="708" w:footer="708" w:gutter="0"/>
          <w:pgNumType w:start="0"/>
          <w:cols w:space="708"/>
          <w:docGrid w:linePitch="360"/>
        </w:sectPr>
      </w:pPr>
      <w:r>
        <w:rPr>
          <w:sz w:val="32"/>
          <w:szCs w:val="32"/>
        </w:rPr>
        <w:br w:type="page"/>
      </w:r>
    </w:p>
    <w:p w:rsidR="00ED10F5" w:rsidRDefault="00ED10F5" w:rsidP="00ED10F5">
      <w:pPr>
        <w:jc w:val="center"/>
        <w:rPr>
          <w:rStyle w:val="comment-body"/>
          <w:rFonts w:ascii="Verdana" w:hAnsi="Verdana"/>
          <w:b/>
        </w:rPr>
      </w:pPr>
      <w:r>
        <w:rPr>
          <w:rStyle w:val="comment-body"/>
          <w:rFonts w:ascii="Verdana" w:hAnsi="Verdana"/>
          <w:b/>
        </w:rPr>
        <w:lastRenderedPageBreak/>
        <w:t>Energietransitie in Nederland</w:t>
      </w:r>
    </w:p>
    <w:p w:rsidR="00ED10F5" w:rsidRDefault="00ED10F5" w:rsidP="00ED10F5">
      <w:pPr>
        <w:jc w:val="center"/>
        <w:rPr>
          <w:rStyle w:val="comment-body"/>
          <w:rFonts w:ascii="Verdana" w:hAnsi="Verdana"/>
          <w:b/>
        </w:rPr>
      </w:pPr>
    </w:p>
    <w:p w:rsidR="00ED10F5" w:rsidRDefault="00ED10F5" w:rsidP="00ED10F5">
      <w:pPr>
        <w:jc w:val="center"/>
        <w:rPr>
          <w:rStyle w:val="comment-body"/>
          <w:rFonts w:ascii="Verdana" w:hAnsi="Verdana"/>
          <w:b/>
        </w:rPr>
      </w:pPr>
      <w:r>
        <w:rPr>
          <w:rStyle w:val="comment-body"/>
          <w:rFonts w:ascii="Verdana" w:hAnsi="Verdana"/>
          <w:b/>
        </w:rPr>
        <w:t>Een illusie ten koste van € 400 per maand op uw energierekening?</w:t>
      </w:r>
    </w:p>
    <w:p w:rsidR="00ED10F5" w:rsidRDefault="00ED10F5" w:rsidP="00ED10F5">
      <w:pPr>
        <w:rPr>
          <w:rStyle w:val="comment-body"/>
          <w:rFonts w:ascii="Verdana" w:hAnsi="Verdana"/>
          <w:b/>
        </w:rPr>
      </w:pPr>
    </w:p>
    <w:p w:rsidR="00ED10F5" w:rsidRPr="00304206" w:rsidRDefault="00ED10F5" w:rsidP="00304206">
      <w:pPr>
        <w:pStyle w:val="Heading2"/>
        <w:rPr>
          <w:rStyle w:val="comment-body"/>
          <w:szCs w:val="22"/>
        </w:rPr>
      </w:pPr>
      <w:bookmarkStart w:id="1" w:name="_Toc390977226"/>
      <w:r w:rsidRPr="00304206">
        <w:rPr>
          <w:rStyle w:val="comment-body"/>
          <w:szCs w:val="22"/>
        </w:rPr>
        <w:t>Samenvatting</w:t>
      </w:r>
      <w:bookmarkEnd w:id="1"/>
    </w:p>
    <w:p w:rsidR="00ED10F5" w:rsidRPr="008547A2" w:rsidRDefault="00ED10F5" w:rsidP="00ED10F5">
      <w:pPr>
        <w:rPr>
          <w:rStyle w:val="comment-body"/>
          <w:rFonts w:ascii="Verdana" w:hAnsi="Verdana"/>
        </w:rPr>
      </w:pPr>
      <w:r>
        <w:rPr>
          <w:rStyle w:val="comment-body"/>
          <w:rFonts w:ascii="Verdana" w:hAnsi="Verdana"/>
        </w:rPr>
        <w:t>Het huidige Nederlandse energie- en klimaatbeleid stelt zich ten doel om onafhankelijker te worden van energie-import en om opwarming tegen te gaan door op hernieuwbare energieproductie, voornamelijk wind, zon en biomassa, over te stappen. Dit is o.m. vastgelegd in het Nationale Energieakkoord dat ten doel heeft het bereiken van 14% hernieuwbare energieproductie in 2020 (16% in 2023). Inclusief de kosten van de bestaande subsidieregeling SDE+ zullen voor een gemiddeld Nederlands huishouden de kosten voor het Energieakkoord bovenop de huidige energierekening kunnen neerkomen op ruim € 4</w:t>
      </w:r>
      <w:r w:rsidRPr="00B84824">
        <w:rPr>
          <w:rStyle w:val="comment-body"/>
          <w:rFonts w:ascii="Verdana" w:hAnsi="Verdana"/>
        </w:rPr>
        <w:t>00 per maand</w:t>
      </w:r>
      <w:r>
        <w:rPr>
          <w:rStyle w:val="comment-body"/>
          <w:rFonts w:ascii="Verdana" w:hAnsi="Verdana"/>
        </w:rPr>
        <w:t>.</w:t>
      </w:r>
    </w:p>
    <w:p w:rsidR="00ED10F5" w:rsidRDefault="004D7664" w:rsidP="00ED10F5">
      <w:pPr>
        <w:rPr>
          <w:rStyle w:val="comment-body"/>
          <w:rFonts w:ascii="Verdana" w:hAnsi="Verdana"/>
        </w:rPr>
      </w:pPr>
      <w:r>
        <w:rPr>
          <w:rStyle w:val="comment-body"/>
          <w:rFonts w:ascii="Verdana" w:hAnsi="Verdana"/>
        </w:rPr>
        <w:t>Wat betreft onafhankelijkheid van energie-import, wordt Denemarken vaak genoemd als gidsland. Nadere analyse van de energieproductie en -consumptie leert dat de rol van met name wind en zon, zelfs daar verwaarloosbaar is. Zon en wind dragen samen in Denemarken in de totale productie en import 2,4%, terwijl dat in Nederland zelfs slechts 0,2% is (bron: IEA 2011).  De import van energie bedraagt in Denemarken 24% en in Nederland 73%. De oorzaak van deze lage cijfers is namelijk het gewicht van o.a. de petrochemische industrie. Deze tak van industrie is afhankelijk van olie om er olieproducten van te maken voor bijvoorbeeld kunststoffen en tal van andere, vaak alledaagse, gebruiksartikelen. Deze getallen worden verderop toegelicht.</w:t>
      </w:r>
    </w:p>
    <w:p w:rsidR="00ED10F5" w:rsidRPr="008547A2" w:rsidRDefault="00ED10F5" w:rsidP="00ED10F5">
      <w:pPr>
        <w:rPr>
          <w:rStyle w:val="comment-body"/>
          <w:rFonts w:ascii="Verdana" w:hAnsi="Verdana"/>
        </w:rPr>
      </w:pPr>
      <w:r>
        <w:rPr>
          <w:rStyle w:val="comment-body"/>
          <w:rFonts w:ascii="Verdana" w:hAnsi="Verdana"/>
        </w:rPr>
        <w:t>Gegeven de technische en fysische tekortkomingen van wind en de huidige generatie zonnepanelen, de toename van energieconsumptie en de noodzaak van back-up, is het zeer twijfelachtig of toepassing ervan een rol van betekenis zal kunnen spelen bij het bereiken van energieonafhankelijkheid en de doelstelling van terugdringing van menselijke CO</w:t>
      </w:r>
      <w:r>
        <w:rPr>
          <w:rStyle w:val="comment-body"/>
          <w:rFonts w:ascii="Verdana" w:hAnsi="Verdana"/>
          <w:vertAlign w:val="subscript"/>
        </w:rPr>
        <w:t>2</w:t>
      </w:r>
      <w:r>
        <w:rPr>
          <w:rStyle w:val="comment-body"/>
          <w:rFonts w:ascii="Verdana" w:hAnsi="Verdana"/>
        </w:rPr>
        <w:t>-emissie. Hierbij moet verder bedacht worden dat hernieuwbaar niet het zelfde is als duurzaam, omdat bij hernieuwbaar de nadruk op ecologie</w:t>
      </w:r>
      <w:r w:rsidRPr="003E65F2">
        <w:rPr>
          <w:rStyle w:val="comment-body"/>
          <w:rFonts w:ascii="Verdana" w:hAnsi="Verdana"/>
        </w:rPr>
        <w:t xml:space="preserve"> </w:t>
      </w:r>
      <w:r>
        <w:rPr>
          <w:rStyle w:val="comment-body"/>
          <w:rFonts w:ascii="Verdana" w:hAnsi="Verdana"/>
        </w:rPr>
        <w:t>ligt. Duurzaamheid (d.w.z. lange houdbaarheid) betreft echter zowel ecologie, welvaart en maatschappij. De huidige nadruk op hernieuwbaar vormt een bedreiging voor de 2 andere pijlers van duurzaamheid. Energiearmoede is inmiddels een snel stijgend fenomeen.</w:t>
      </w:r>
    </w:p>
    <w:p w:rsidR="00ED10F5" w:rsidRPr="00D6053E" w:rsidRDefault="00ED10F5" w:rsidP="00D6053E">
      <w:pPr>
        <w:pStyle w:val="Heading2"/>
        <w:rPr>
          <w:rStyle w:val="comment-body"/>
          <w:szCs w:val="22"/>
        </w:rPr>
      </w:pPr>
      <w:bookmarkStart w:id="2" w:name="_Toc390977227"/>
      <w:r w:rsidRPr="00D6053E">
        <w:rPr>
          <w:rStyle w:val="comment-body"/>
          <w:szCs w:val="22"/>
        </w:rPr>
        <w:t>Inleiding</w:t>
      </w:r>
      <w:bookmarkEnd w:id="2"/>
    </w:p>
    <w:p w:rsidR="00ED10F5" w:rsidRDefault="00ED10F5" w:rsidP="00ED10F5">
      <w:pPr>
        <w:rPr>
          <w:rStyle w:val="comment-body"/>
          <w:rFonts w:ascii="Verdana" w:hAnsi="Verdana"/>
        </w:rPr>
      </w:pPr>
      <w:r>
        <w:rPr>
          <w:rStyle w:val="comment-body"/>
          <w:rFonts w:ascii="Verdana" w:hAnsi="Verdana"/>
        </w:rPr>
        <w:t>Dit rapport is deels een update van eerdere rapporten op basis van nieuwe inzichten en deels een uitbreiding die ingaat op de kosten, nieuwe ontwikkelingen en de achtergronden van het huidige Nederlandse energie- en klimaatbeleid.</w:t>
      </w:r>
    </w:p>
    <w:p w:rsidR="00ED10F5" w:rsidRPr="00853997" w:rsidRDefault="00ED10F5" w:rsidP="00ED10F5">
      <w:pPr>
        <w:rPr>
          <w:rStyle w:val="comment-body"/>
          <w:rFonts w:ascii="Verdana" w:hAnsi="Verdana"/>
          <w:lang w:val="en-US"/>
        </w:rPr>
      </w:pPr>
      <w:r w:rsidRPr="00853997">
        <w:rPr>
          <w:rStyle w:val="comment-body"/>
          <w:rFonts w:ascii="Verdana" w:hAnsi="Verdana"/>
          <w:lang w:val="en-US"/>
        </w:rPr>
        <w:lastRenderedPageBreak/>
        <w:t>In 1987 zag een rapport, genaamd Our common future, van de World Commission on Environment and Development het licht.</w:t>
      </w:r>
    </w:p>
    <w:p w:rsidR="00ED10F5" w:rsidRPr="00853997" w:rsidRDefault="007E3449" w:rsidP="00ED10F5">
      <w:pPr>
        <w:rPr>
          <w:rStyle w:val="comment-body"/>
          <w:rFonts w:ascii="Verdana" w:hAnsi="Verdana"/>
          <w:lang w:val="en-US"/>
        </w:rPr>
      </w:pPr>
      <w:hyperlink r:id="rId10" w:history="1">
        <w:r w:rsidR="00ED10F5" w:rsidRPr="00853997">
          <w:rPr>
            <w:rStyle w:val="Hyperlink"/>
            <w:rFonts w:ascii="Verdana" w:hAnsi="Verdana"/>
            <w:lang w:val="en-US"/>
          </w:rPr>
          <w:t>http://conspect.nl/pdf/Our_Common_Future-Brundtland_Report_1987.pdf</w:t>
        </w:r>
      </w:hyperlink>
    </w:p>
    <w:p w:rsidR="00ED10F5" w:rsidRDefault="00ED10F5" w:rsidP="00ED10F5">
      <w:pPr>
        <w:rPr>
          <w:rStyle w:val="comment-body"/>
          <w:rFonts w:ascii="Verdana" w:hAnsi="Verdana"/>
        </w:rPr>
      </w:pPr>
      <w:r>
        <w:rPr>
          <w:rStyle w:val="comment-body"/>
          <w:rFonts w:ascii="Verdana" w:hAnsi="Verdana"/>
        </w:rPr>
        <w:t>De belangrijkste passage in dit rapport luidt: “</w:t>
      </w:r>
      <w:r w:rsidRPr="003567A6">
        <w:rPr>
          <w:rFonts w:ascii="Verdana" w:hAnsi="Verdana" w:cs="Arial"/>
          <w:i/>
          <w:color w:val="333333"/>
        </w:rPr>
        <w:t>voorzien in de eigen behoeften zonder hierbij de mogelijkheid voor toekomstige generaties in gevaar te brengen om ook in hun behoeften te voorzien</w:t>
      </w:r>
      <w:r>
        <w:rPr>
          <w:rFonts w:ascii="Verdana" w:hAnsi="Verdana" w:cs="Arial"/>
          <w:i/>
          <w:color w:val="333333"/>
        </w:rPr>
        <w:t>”</w:t>
      </w:r>
    </w:p>
    <w:p w:rsidR="00ED10F5" w:rsidRDefault="00ED10F5" w:rsidP="00ED10F5">
      <w:pPr>
        <w:rPr>
          <w:rStyle w:val="comment-body"/>
          <w:rFonts w:ascii="Verdana" w:hAnsi="Verdana"/>
        </w:rPr>
      </w:pPr>
      <w:r w:rsidRPr="003567A6">
        <w:rPr>
          <w:rStyle w:val="comment-body"/>
          <w:rFonts w:ascii="Verdana" w:hAnsi="Verdana"/>
        </w:rPr>
        <w:t xml:space="preserve">Om dit te kunnen </w:t>
      </w:r>
      <w:r>
        <w:rPr>
          <w:rStyle w:val="comment-body"/>
          <w:rFonts w:ascii="Verdana" w:hAnsi="Verdana"/>
        </w:rPr>
        <w:t>waar</w:t>
      </w:r>
      <w:r w:rsidRPr="003567A6">
        <w:rPr>
          <w:rStyle w:val="comment-body"/>
          <w:rFonts w:ascii="Verdana" w:hAnsi="Verdana"/>
        </w:rPr>
        <w:t>borgen moet energieopwekking aan 6 eisen voldoen</w:t>
      </w:r>
      <w:r>
        <w:rPr>
          <w:rStyle w:val="comment-body"/>
          <w:rFonts w:ascii="Verdana" w:hAnsi="Verdana"/>
        </w:rPr>
        <w:t xml:space="preserve"> (zie: Onbeperkt klimaatneutrale stroom van A. de Goederen)</w:t>
      </w:r>
      <w:r w:rsidRPr="003567A6">
        <w:rPr>
          <w:rStyle w:val="comment-body"/>
          <w:rFonts w:ascii="Verdana" w:hAnsi="Verdana"/>
        </w:rPr>
        <w:t>:</w:t>
      </w:r>
      <w:r>
        <w:rPr>
          <w:rStyle w:val="comment-body"/>
          <w:rFonts w:ascii="Verdana" w:hAnsi="Verdana"/>
        </w:rPr>
        <w:br/>
      </w:r>
    </w:p>
    <w:p w:rsidR="00ED10F5" w:rsidRDefault="00ED10F5" w:rsidP="00ED10F5">
      <w:pPr>
        <w:pStyle w:val="ListParagraph"/>
        <w:numPr>
          <w:ilvl w:val="0"/>
          <w:numId w:val="27"/>
        </w:numPr>
        <w:spacing w:after="0" w:line="240" w:lineRule="auto"/>
        <w:rPr>
          <w:rStyle w:val="comment-body"/>
          <w:rFonts w:ascii="Verdana" w:hAnsi="Verdana"/>
        </w:rPr>
      </w:pPr>
      <w:r w:rsidRPr="00FE56C1">
        <w:rPr>
          <w:rStyle w:val="comment-body"/>
          <w:rFonts w:ascii="Verdana" w:hAnsi="Verdana"/>
        </w:rPr>
        <w:t>ruime beschikbaarheid,</w:t>
      </w:r>
    </w:p>
    <w:p w:rsidR="00ED10F5" w:rsidRDefault="00ED10F5" w:rsidP="00ED10F5">
      <w:pPr>
        <w:pStyle w:val="ListParagraph"/>
        <w:numPr>
          <w:ilvl w:val="0"/>
          <w:numId w:val="27"/>
        </w:numPr>
        <w:spacing w:after="0" w:line="240" w:lineRule="auto"/>
        <w:rPr>
          <w:rStyle w:val="comment-body"/>
          <w:rFonts w:ascii="Verdana" w:hAnsi="Verdana"/>
        </w:rPr>
      </w:pPr>
      <w:r w:rsidRPr="00FE56C1">
        <w:rPr>
          <w:rStyle w:val="comment-body"/>
          <w:rFonts w:ascii="Verdana" w:hAnsi="Verdana"/>
        </w:rPr>
        <w:t>behoud van capaciteit lang genoeg om nieuwe vormen van energieopwekking te vinden,</w:t>
      </w:r>
    </w:p>
    <w:p w:rsidR="00ED10F5" w:rsidRDefault="00ED10F5" w:rsidP="00ED10F5">
      <w:pPr>
        <w:pStyle w:val="ListParagraph"/>
        <w:numPr>
          <w:ilvl w:val="0"/>
          <w:numId w:val="27"/>
        </w:numPr>
        <w:spacing w:after="0" w:line="240" w:lineRule="auto"/>
        <w:rPr>
          <w:rStyle w:val="comment-body"/>
          <w:rFonts w:ascii="Verdana" w:hAnsi="Verdana"/>
        </w:rPr>
      </w:pPr>
      <w:r w:rsidRPr="00FE56C1">
        <w:rPr>
          <w:rStyle w:val="comment-body"/>
          <w:rFonts w:ascii="Verdana" w:hAnsi="Verdana"/>
        </w:rPr>
        <w:t xml:space="preserve">toepassing staat drastische vermindering </w:t>
      </w:r>
      <w:r>
        <w:rPr>
          <w:rStyle w:val="comment-body"/>
          <w:rFonts w:ascii="Verdana" w:hAnsi="Verdana"/>
        </w:rPr>
        <w:t>van CO2-emissie niet in de weg,</w:t>
      </w:r>
    </w:p>
    <w:p w:rsidR="00ED10F5" w:rsidRDefault="00ED10F5" w:rsidP="00ED10F5">
      <w:pPr>
        <w:pStyle w:val="ListParagraph"/>
        <w:numPr>
          <w:ilvl w:val="0"/>
          <w:numId w:val="27"/>
        </w:numPr>
        <w:spacing w:after="0" w:line="240" w:lineRule="auto"/>
        <w:rPr>
          <w:rStyle w:val="comment-body"/>
          <w:rFonts w:ascii="Verdana" w:hAnsi="Verdana"/>
        </w:rPr>
      </w:pPr>
      <w:r w:rsidRPr="00FE56C1">
        <w:rPr>
          <w:rStyle w:val="comment-body"/>
          <w:rFonts w:ascii="Verdana" w:hAnsi="Verdana"/>
        </w:rPr>
        <w:t>de gebruikseigenschappen doen niet onder voor de huidige,</w:t>
      </w:r>
    </w:p>
    <w:p w:rsidR="00ED10F5" w:rsidRDefault="00ED10F5" w:rsidP="00ED10F5">
      <w:pPr>
        <w:pStyle w:val="ListParagraph"/>
        <w:numPr>
          <w:ilvl w:val="0"/>
          <w:numId w:val="27"/>
        </w:numPr>
        <w:spacing w:after="0" w:line="240" w:lineRule="auto"/>
        <w:rPr>
          <w:rStyle w:val="comment-body"/>
          <w:rFonts w:ascii="Verdana" w:hAnsi="Verdana"/>
        </w:rPr>
      </w:pPr>
      <w:r w:rsidRPr="00FE56C1">
        <w:rPr>
          <w:rStyle w:val="comment-body"/>
          <w:rFonts w:ascii="Verdana" w:hAnsi="Verdana"/>
        </w:rPr>
        <w:t>geen substantiële bijwerkingen m.b.t. gezondheid, het algemeen welzijn, het milieu en de biosfeer,</w:t>
      </w:r>
    </w:p>
    <w:p w:rsidR="00ED10F5" w:rsidRPr="00FE56C1" w:rsidRDefault="00ED10F5" w:rsidP="00ED10F5">
      <w:pPr>
        <w:pStyle w:val="ListParagraph"/>
        <w:numPr>
          <w:ilvl w:val="0"/>
          <w:numId w:val="27"/>
        </w:numPr>
        <w:spacing w:after="0" w:line="240" w:lineRule="auto"/>
        <w:rPr>
          <w:rStyle w:val="comment-body"/>
          <w:rFonts w:ascii="Verdana" w:hAnsi="Verdana"/>
        </w:rPr>
      </w:pPr>
      <w:r w:rsidRPr="00FE56C1">
        <w:rPr>
          <w:rStyle w:val="comment-body"/>
          <w:rFonts w:ascii="Verdana" w:hAnsi="Verdana"/>
        </w:rPr>
        <w:t>en de totale kosten per energie-eenheid zijn hooguit voorzienbaar tijdelijk hoger dan gangbaar.</w:t>
      </w:r>
      <w:r>
        <w:rPr>
          <w:rStyle w:val="comment-body"/>
          <w:rFonts w:ascii="Verdana" w:hAnsi="Verdana"/>
        </w:rPr>
        <w:br/>
      </w:r>
    </w:p>
    <w:p w:rsidR="00ED10F5" w:rsidRDefault="00ED10F5" w:rsidP="00ED10F5">
      <w:pPr>
        <w:rPr>
          <w:rStyle w:val="comment-body"/>
          <w:rFonts w:ascii="Verdana" w:hAnsi="Verdana"/>
        </w:rPr>
      </w:pPr>
      <w:r>
        <w:rPr>
          <w:rStyle w:val="comment-body"/>
          <w:rFonts w:ascii="Verdana" w:hAnsi="Verdana"/>
        </w:rPr>
        <w:t xml:space="preserve">Vanwege het bovenstaand moet onderscheid gemaakt worden tussen </w:t>
      </w:r>
      <w:r w:rsidRPr="0054722B">
        <w:rPr>
          <w:rStyle w:val="comment-body"/>
          <w:rFonts w:ascii="Verdana" w:hAnsi="Verdana"/>
          <w:i/>
        </w:rPr>
        <w:t>hernieuwbaar</w:t>
      </w:r>
      <w:r>
        <w:rPr>
          <w:rStyle w:val="comment-body"/>
          <w:rFonts w:ascii="Verdana" w:hAnsi="Verdana"/>
        </w:rPr>
        <w:t xml:space="preserve"> en </w:t>
      </w:r>
      <w:r w:rsidRPr="0054722B">
        <w:rPr>
          <w:rStyle w:val="comment-body"/>
          <w:rFonts w:ascii="Verdana" w:hAnsi="Verdana"/>
          <w:i/>
        </w:rPr>
        <w:t>duurzaam</w:t>
      </w:r>
      <w:r>
        <w:rPr>
          <w:rStyle w:val="comment-body"/>
          <w:rFonts w:ascii="Verdana" w:hAnsi="Verdana"/>
        </w:rPr>
        <w:t>. Het duurzaamheid</w:t>
      </w:r>
      <w:r w:rsidRPr="00CA71CD">
        <w:rPr>
          <w:rStyle w:val="comment-body"/>
          <w:rFonts w:ascii="Verdana" w:hAnsi="Verdana"/>
        </w:rPr>
        <w:t xml:space="preserve">concept is oorspronkelijk bedoeld als een </w:t>
      </w:r>
      <w:r>
        <w:rPr>
          <w:rStyle w:val="comment-body"/>
          <w:rFonts w:ascii="Verdana" w:hAnsi="Verdana"/>
        </w:rPr>
        <w:t xml:space="preserve">evenwichtige </w:t>
      </w:r>
      <w:r w:rsidRPr="00CA71CD">
        <w:rPr>
          <w:rStyle w:val="comment-body"/>
          <w:rFonts w:ascii="Verdana" w:hAnsi="Verdana"/>
        </w:rPr>
        <w:t xml:space="preserve">samenhang tussen ecologie, economie en </w:t>
      </w:r>
      <w:r>
        <w:rPr>
          <w:rStyle w:val="comment-body"/>
          <w:rFonts w:ascii="Verdana" w:hAnsi="Verdana"/>
        </w:rPr>
        <w:t>maatschappij dat het uitgangspunt van het bovengenoemde rapport moet waarborgen</w:t>
      </w:r>
      <w:r w:rsidRPr="00CA71CD">
        <w:rPr>
          <w:rStyle w:val="comment-body"/>
          <w:rFonts w:ascii="Verdana" w:hAnsi="Verdana"/>
        </w:rPr>
        <w:t xml:space="preserve">. </w:t>
      </w:r>
      <w:r>
        <w:rPr>
          <w:rStyle w:val="comment-body"/>
          <w:rFonts w:ascii="Verdana" w:hAnsi="Verdana"/>
        </w:rPr>
        <w:t>Inmiddels</w:t>
      </w:r>
      <w:r w:rsidRPr="00CA71CD">
        <w:rPr>
          <w:rStyle w:val="comment-body"/>
          <w:rFonts w:ascii="Verdana" w:hAnsi="Verdana"/>
        </w:rPr>
        <w:t xml:space="preserve"> is </w:t>
      </w:r>
      <w:r>
        <w:rPr>
          <w:rStyle w:val="comment-body"/>
          <w:rFonts w:ascii="Verdana" w:hAnsi="Verdana"/>
        </w:rPr>
        <w:t xml:space="preserve">dit evenwicht zoekgeraakt doordat </w:t>
      </w:r>
      <w:r w:rsidRPr="00CA71CD">
        <w:rPr>
          <w:rStyle w:val="comment-body"/>
          <w:rFonts w:ascii="Verdana" w:hAnsi="Verdana"/>
        </w:rPr>
        <w:t xml:space="preserve">ecologie </w:t>
      </w:r>
      <w:r>
        <w:rPr>
          <w:rStyle w:val="comment-body"/>
          <w:rFonts w:ascii="Verdana" w:hAnsi="Verdana"/>
        </w:rPr>
        <w:t>dominant</w:t>
      </w:r>
      <w:r w:rsidRPr="00CA71CD">
        <w:rPr>
          <w:rStyle w:val="comment-body"/>
          <w:rFonts w:ascii="Verdana" w:hAnsi="Verdana"/>
        </w:rPr>
        <w:t xml:space="preserve"> </w:t>
      </w:r>
      <w:r>
        <w:rPr>
          <w:rStyle w:val="comment-body"/>
          <w:rFonts w:ascii="Verdana" w:hAnsi="Verdana"/>
        </w:rPr>
        <w:t xml:space="preserve">is </w:t>
      </w:r>
      <w:r w:rsidRPr="00CA71CD">
        <w:rPr>
          <w:rStyle w:val="comment-body"/>
          <w:rFonts w:ascii="Verdana" w:hAnsi="Verdana"/>
        </w:rPr>
        <w:t>geworden</w:t>
      </w:r>
      <w:r>
        <w:rPr>
          <w:rStyle w:val="comment-body"/>
          <w:rFonts w:ascii="Verdana" w:hAnsi="Verdana"/>
        </w:rPr>
        <w:t>.</w:t>
      </w:r>
    </w:p>
    <w:p w:rsidR="00ED10F5" w:rsidRDefault="00ED10F5" w:rsidP="00ED10F5">
      <w:pPr>
        <w:rPr>
          <w:rStyle w:val="comment-body"/>
          <w:rFonts w:ascii="Verdana" w:hAnsi="Verdana"/>
        </w:rPr>
      </w:pPr>
      <w:r>
        <w:rPr>
          <w:rStyle w:val="comment-body"/>
          <w:rFonts w:ascii="Verdana" w:hAnsi="Verdana"/>
        </w:rPr>
        <w:t>Met dit in gedachten is het onderstaand</w:t>
      </w:r>
      <w:r w:rsidR="0039371F">
        <w:rPr>
          <w:rStyle w:val="comment-body"/>
          <w:rFonts w:ascii="Verdana" w:hAnsi="Verdana"/>
        </w:rPr>
        <w:t>e</w:t>
      </w:r>
      <w:r>
        <w:rPr>
          <w:rStyle w:val="comment-body"/>
          <w:rFonts w:ascii="Verdana" w:hAnsi="Verdana"/>
        </w:rPr>
        <w:t xml:space="preserve"> geschreven</w:t>
      </w:r>
    </w:p>
    <w:p w:rsidR="00ED10F5" w:rsidRPr="00D6053E" w:rsidRDefault="00ED10F5" w:rsidP="00D6053E">
      <w:pPr>
        <w:pStyle w:val="Heading2"/>
        <w:rPr>
          <w:rStyle w:val="comment-body"/>
          <w:szCs w:val="22"/>
        </w:rPr>
      </w:pPr>
      <w:bookmarkStart w:id="3" w:name="_Toc390977228"/>
      <w:r w:rsidRPr="00D6053E">
        <w:rPr>
          <w:rStyle w:val="comment-body"/>
          <w:szCs w:val="22"/>
        </w:rPr>
        <w:t>Nationaal Energieakkoord</w:t>
      </w:r>
      <w:bookmarkEnd w:id="3"/>
    </w:p>
    <w:p w:rsidR="00ED10F5" w:rsidRPr="00957002" w:rsidRDefault="00ED10F5" w:rsidP="00D6053E">
      <w:pPr>
        <w:pStyle w:val="Heading3"/>
        <w:rPr>
          <w:rStyle w:val="comment-body"/>
        </w:rPr>
      </w:pPr>
      <w:bookmarkStart w:id="4" w:name="_Toc390977229"/>
      <w:r w:rsidRPr="00957002">
        <w:rPr>
          <w:rStyle w:val="comment-body"/>
        </w:rPr>
        <w:t>Kosten</w:t>
      </w:r>
      <w:bookmarkEnd w:id="4"/>
    </w:p>
    <w:p w:rsidR="00ED10F5" w:rsidRDefault="00ED10F5" w:rsidP="00ED10F5">
      <w:pPr>
        <w:rPr>
          <w:rStyle w:val="comment-body"/>
          <w:rFonts w:ascii="Verdana" w:hAnsi="Verdana"/>
        </w:rPr>
      </w:pPr>
      <w:r>
        <w:rPr>
          <w:rStyle w:val="comment-body"/>
          <w:rFonts w:ascii="Verdana" w:hAnsi="Verdana"/>
        </w:rPr>
        <w:t>Het Nationaal Energieakkoord dat in september 2013 werd getekend beoogt het in 2020 bereiken van 14% van de energievoorziening uit hernieuwbare bronnen. Wat zal dit akkoord de burger/belastingbetaler kosten?</w:t>
      </w:r>
    </w:p>
    <w:p w:rsidR="00ED10F5" w:rsidRDefault="00ED10F5" w:rsidP="00ED10F5">
      <w:pPr>
        <w:rPr>
          <w:rStyle w:val="comment-body"/>
          <w:rFonts w:ascii="Verdana" w:hAnsi="Verdana"/>
        </w:rPr>
      </w:pPr>
      <w:r>
        <w:rPr>
          <w:rStyle w:val="comment-body"/>
          <w:rFonts w:ascii="Verdana" w:hAnsi="Verdana"/>
        </w:rPr>
        <w:t xml:space="preserve">Bij beperking tot de plannen voor windenergie ontvouwt zich het volgende. </w:t>
      </w:r>
      <w:r w:rsidRPr="00D2560A">
        <w:rPr>
          <w:rStyle w:val="comment-body"/>
          <w:rFonts w:ascii="Verdana" w:hAnsi="Verdana"/>
        </w:rPr>
        <w:t>Er is afgesproken dat er uiterlijk in 2023 4.500 Megawatt op zee wordt gerealiseerd en dat de eerder afgesproken opgave van 6.000 Megawatt op land in 2020 wordt afgerond.</w:t>
      </w:r>
    </w:p>
    <w:p w:rsidR="00ED10F5" w:rsidRDefault="00ED10F5" w:rsidP="00ED10F5">
      <w:pPr>
        <w:rPr>
          <w:rStyle w:val="comment-body"/>
          <w:rFonts w:ascii="Verdana" w:hAnsi="Verdana"/>
        </w:rPr>
      </w:pPr>
      <w:bookmarkStart w:id="5" w:name="_Toc390977230"/>
      <w:r w:rsidRPr="00D6053E">
        <w:rPr>
          <w:rStyle w:val="Heading3Char"/>
        </w:rPr>
        <w:t>Te land</w:t>
      </w:r>
      <w:bookmarkEnd w:id="5"/>
      <w:r w:rsidRPr="00CC4D96">
        <w:rPr>
          <w:rStyle w:val="comment-body"/>
          <w:rFonts w:ascii="Verdana" w:hAnsi="Verdana"/>
        </w:rPr>
        <w:br/>
      </w:r>
      <w:r w:rsidR="00FF0E1A" w:rsidRPr="00CC4D96">
        <w:rPr>
          <w:rStyle w:val="comment-body"/>
          <w:rFonts w:ascii="Verdana" w:hAnsi="Verdana"/>
        </w:rPr>
        <w:t xml:space="preserve">Op dit moment staat er op het land voor </w:t>
      </w:r>
      <w:r w:rsidR="00FF0E1A">
        <w:rPr>
          <w:rStyle w:val="comment-body"/>
          <w:rFonts w:ascii="Verdana" w:hAnsi="Verdana"/>
        </w:rPr>
        <w:t>bijna 2500</w:t>
      </w:r>
      <w:r w:rsidR="00FF0E1A" w:rsidRPr="00CC4D96">
        <w:rPr>
          <w:rStyle w:val="comment-body"/>
          <w:rFonts w:ascii="Verdana" w:hAnsi="Verdana"/>
        </w:rPr>
        <w:t xml:space="preserve"> Megawatt aan opgesteld vermo</w:t>
      </w:r>
      <w:r w:rsidR="00FF0E1A">
        <w:rPr>
          <w:rStyle w:val="comment-body"/>
          <w:rFonts w:ascii="Verdana" w:hAnsi="Verdana"/>
        </w:rPr>
        <w:t>gen.</w:t>
      </w:r>
      <w:r>
        <w:rPr>
          <w:rStyle w:val="comment-body"/>
          <w:rFonts w:ascii="Verdana" w:hAnsi="Verdana"/>
        </w:rPr>
        <w:t xml:space="preserve"> Dat betekent dat er nog ruim 3.50</w:t>
      </w:r>
      <w:r w:rsidRPr="00CC4D96">
        <w:rPr>
          <w:rStyle w:val="comment-body"/>
          <w:rFonts w:ascii="Verdana" w:hAnsi="Verdana"/>
        </w:rPr>
        <w:t>0 Megawatt op land moet worden gebouwd. Laten we op land uitgaan van windturbines va</w:t>
      </w:r>
      <w:r>
        <w:rPr>
          <w:rStyle w:val="comment-body"/>
          <w:rFonts w:ascii="Verdana" w:hAnsi="Verdana"/>
        </w:rPr>
        <w:t>n 5 Megawatt elk, dan zijn er 70</w:t>
      </w:r>
      <w:r w:rsidRPr="00CC4D96">
        <w:rPr>
          <w:rStyle w:val="comment-body"/>
          <w:rFonts w:ascii="Verdana" w:hAnsi="Verdana"/>
        </w:rPr>
        <w:t>0 windmolens nodig om de doelstelling te halen.</w:t>
      </w:r>
    </w:p>
    <w:p w:rsidR="00ED10F5" w:rsidRDefault="00ED10F5" w:rsidP="00ED10F5">
      <w:pPr>
        <w:rPr>
          <w:rStyle w:val="comment-body"/>
          <w:rFonts w:ascii="Verdana" w:hAnsi="Verdana"/>
        </w:rPr>
      </w:pPr>
      <w:r w:rsidRPr="00CC4D96">
        <w:rPr>
          <w:rStyle w:val="comment-body"/>
          <w:rFonts w:ascii="Verdana" w:hAnsi="Verdana"/>
        </w:rPr>
        <w:lastRenderedPageBreak/>
        <w:t>Voor de kosten van de 3</w:t>
      </w:r>
      <w:r>
        <w:rPr>
          <w:rStyle w:val="comment-body"/>
          <w:rFonts w:ascii="Verdana" w:hAnsi="Verdana"/>
        </w:rPr>
        <w:t>.5</w:t>
      </w:r>
      <w:r w:rsidRPr="00CC4D96">
        <w:rPr>
          <w:rStyle w:val="comment-body"/>
          <w:rFonts w:ascii="Verdana" w:hAnsi="Verdana"/>
        </w:rPr>
        <w:t>00 Megawatt op land nemen we het windpark in de Noordoostpolder dat bij Urk in aanbouw is, als voorbeeld. Er komen</w:t>
      </w:r>
      <w:r>
        <w:rPr>
          <w:rStyle w:val="comment-body"/>
          <w:rFonts w:ascii="Verdana" w:hAnsi="Verdana"/>
        </w:rPr>
        <w:t xml:space="preserve"> daar</w:t>
      </w:r>
      <w:r w:rsidRPr="00CC4D96">
        <w:rPr>
          <w:rStyle w:val="comment-body"/>
          <w:rFonts w:ascii="Verdana" w:hAnsi="Verdana"/>
        </w:rPr>
        <w:t xml:space="preserve"> 86 windmolens van ieder 5 Megawatt vermogen waarvoor een bedrag van 1 miljard euro subsidie ter beschikking is gesteld.</w:t>
      </w:r>
      <w:r w:rsidRPr="00CC4D96">
        <w:rPr>
          <w:rStyle w:val="comment-body"/>
          <w:rFonts w:ascii="Verdana" w:hAnsi="Verdana"/>
        </w:rPr>
        <w:br/>
        <w:t>Om aan de doelstelling van 3.</w:t>
      </w:r>
      <w:r>
        <w:rPr>
          <w:rStyle w:val="comment-body"/>
          <w:rFonts w:ascii="Verdana" w:hAnsi="Verdana"/>
        </w:rPr>
        <w:t>500 Megawatt te voldoen, waar 70</w:t>
      </w:r>
      <w:r w:rsidRPr="00CC4D96">
        <w:rPr>
          <w:rStyle w:val="comment-body"/>
          <w:rFonts w:ascii="Verdana" w:hAnsi="Verdana"/>
        </w:rPr>
        <w:t xml:space="preserve">0 windmolens voor nodig zijn moeten er dus meer dan </w:t>
      </w:r>
      <w:r w:rsidR="007A32AB">
        <w:rPr>
          <w:rStyle w:val="comment-body"/>
          <w:rFonts w:ascii="Verdana" w:hAnsi="Verdana"/>
        </w:rPr>
        <w:t>8</w:t>
      </w:r>
      <w:r w:rsidRPr="00CC4D96">
        <w:rPr>
          <w:rStyle w:val="comment-body"/>
          <w:rFonts w:ascii="Verdana" w:hAnsi="Verdana"/>
        </w:rPr>
        <w:t xml:space="preserve"> vergelijkbare windparken gebouwd worden. </w:t>
      </w:r>
    </w:p>
    <w:p w:rsidR="007A32AB" w:rsidRDefault="007A32AB" w:rsidP="007A32AB">
      <w:pPr>
        <w:rPr>
          <w:rStyle w:val="comment-body"/>
          <w:rFonts w:ascii="Verdana" w:hAnsi="Verdana"/>
        </w:rPr>
      </w:pPr>
      <w:r>
        <w:rPr>
          <w:rStyle w:val="comment-body"/>
          <w:rFonts w:ascii="Verdana" w:hAnsi="Verdana"/>
        </w:rPr>
        <w:t>Rekening houdend met de SDE+ regeling van € 0,12/ kWh</w:t>
      </w:r>
      <w:r w:rsidRPr="00D30124">
        <w:rPr>
          <w:rStyle w:val="comment-body"/>
          <w:rFonts w:ascii="Verdana" w:hAnsi="Verdana"/>
        </w:rPr>
        <w:t xml:space="preserve"> </w:t>
      </w:r>
      <w:r>
        <w:rPr>
          <w:rStyle w:val="comment-body"/>
          <w:rFonts w:ascii="Verdana" w:hAnsi="Verdana"/>
        </w:rPr>
        <w:t xml:space="preserve">voor wind op land en € 0,03/kWh marktwaarde </w:t>
      </w:r>
      <w:r w:rsidRPr="00D30124">
        <w:rPr>
          <w:rStyle w:val="comment-body"/>
          <w:rFonts w:ascii="Verdana" w:hAnsi="Verdana"/>
        </w:rPr>
        <w:t xml:space="preserve">gaat </w:t>
      </w:r>
      <w:r>
        <w:rPr>
          <w:rStyle w:val="comment-body"/>
          <w:rFonts w:ascii="Verdana" w:hAnsi="Verdana"/>
        </w:rPr>
        <w:t xml:space="preserve">dit </w:t>
      </w:r>
      <w:r w:rsidRPr="00D30124">
        <w:rPr>
          <w:rStyle w:val="comment-body"/>
          <w:rFonts w:ascii="Verdana" w:hAnsi="Verdana"/>
        </w:rPr>
        <w:t xml:space="preserve">de Nederlandse burgers </w:t>
      </w:r>
      <w:r>
        <w:rPr>
          <w:rStyle w:val="comment-body"/>
          <w:rFonts w:ascii="Verdana" w:hAnsi="Verdana"/>
        </w:rPr>
        <w:t>in totaal kosten:</w:t>
      </w:r>
    </w:p>
    <w:p w:rsidR="007A32AB" w:rsidRDefault="007A32AB" w:rsidP="007A32AB">
      <w:pPr>
        <w:rPr>
          <w:rStyle w:val="comment-body"/>
          <w:rFonts w:ascii="Verdana" w:hAnsi="Verdana"/>
        </w:rPr>
      </w:pPr>
      <w:r w:rsidRPr="00893C3A">
        <w:rPr>
          <w:rStyle w:val="comment-body"/>
          <w:rFonts w:ascii="Verdana" w:hAnsi="Verdana"/>
        </w:rPr>
        <w:t xml:space="preserve">Aantal GW x uren/jr </w:t>
      </w:r>
      <w:r>
        <w:rPr>
          <w:rStyle w:val="comment-body"/>
          <w:rFonts w:ascii="Verdana" w:hAnsi="Verdana"/>
        </w:rPr>
        <w:t>x capaciteitsfactor x kosten/kWh</w:t>
      </w:r>
      <w:r w:rsidRPr="00893C3A">
        <w:rPr>
          <w:rStyle w:val="comment-body"/>
          <w:rFonts w:ascii="Verdana" w:hAnsi="Verdana"/>
        </w:rPr>
        <w:t xml:space="preserve"> x kW</w:t>
      </w:r>
      <w:r>
        <w:rPr>
          <w:rStyle w:val="comment-body"/>
          <w:rFonts w:ascii="Verdana" w:hAnsi="Verdana"/>
        </w:rPr>
        <w:t>h</w:t>
      </w:r>
      <w:r w:rsidRPr="00893C3A">
        <w:rPr>
          <w:rStyle w:val="comment-body"/>
          <w:rFonts w:ascii="Verdana" w:hAnsi="Verdana"/>
        </w:rPr>
        <w:t xml:space="preserve"> naar G</w:t>
      </w:r>
      <w:r>
        <w:rPr>
          <w:rStyle w:val="comment-body"/>
          <w:rFonts w:ascii="Verdana" w:hAnsi="Verdana"/>
        </w:rPr>
        <w:t>Wh</w:t>
      </w:r>
      <w:r w:rsidRPr="00893C3A">
        <w:rPr>
          <w:rStyle w:val="comment-body"/>
          <w:rFonts w:ascii="Verdana" w:hAnsi="Verdana"/>
        </w:rPr>
        <w:t xml:space="preserve"> x jaren</w:t>
      </w:r>
    </w:p>
    <w:p w:rsidR="007A32AB" w:rsidRDefault="007A32AB" w:rsidP="007A32AB">
      <w:pPr>
        <w:rPr>
          <w:rStyle w:val="comment-body"/>
          <w:rFonts w:ascii="Verdana" w:hAnsi="Verdana"/>
        </w:rPr>
      </w:pPr>
      <w:r>
        <w:rPr>
          <w:rStyle w:val="comment-body"/>
          <w:rFonts w:ascii="Verdana" w:hAnsi="Verdana"/>
        </w:rPr>
        <w:t>6 x 8760 x 0,24 x (0,12</w:t>
      </w:r>
      <w:r w:rsidRPr="00893C3A">
        <w:rPr>
          <w:rStyle w:val="comment-body"/>
          <w:rFonts w:ascii="Verdana" w:hAnsi="Verdana"/>
        </w:rPr>
        <w:t>-0,03) x 10^6 x 15 =</w:t>
      </w:r>
      <w:r>
        <w:rPr>
          <w:rStyle w:val="comment-body"/>
          <w:rFonts w:ascii="Verdana" w:hAnsi="Verdana"/>
        </w:rPr>
        <w:t xml:space="preserve"> 17 miljard</w:t>
      </w:r>
    </w:p>
    <w:p w:rsidR="00ED10F5" w:rsidRPr="00CC4D96" w:rsidRDefault="00961A69" w:rsidP="00ED10F5">
      <w:pPr>
        <w:rPr>
          <w:rStyle w:val="comment-body"/>
          <w:rFonts w:ascii="Verdana" w:hAnsi="Verdana"/>
        </w:rPr>
      </w:pPr>
      <w:r>
        <w:rPr>
          <w:rStyle w:val="comment-body"/>
          <w:rFonts w:ascii="Verdana" w:hAnsi="Verdana"/>
        </w:rPr>
        <w:t xml:space="preserve">Hierbij komen de kosten van aansluiting en netaanpassing om de stabiliteit van het elektriciteitsnet te borgen. Deze kosten </w:t>
      </w:r>
      <w:r w:rsidRPr="00CC4D96">
        <w:rPr>
          <w:rStyle w:val="comment-body"/>
          <w:rFonts w:ascii="Verdana" w:hAnsi="Verdana"/>
        </w:rPr>
        <w:t>een bedrag van</w:t>
      </w:r>
      <w:r>
        <w:rPr>
          <w:rStyle w:val="comment-body"/>
          <w:rFonts w:ascii="Verdana" w:hAnsi="Verdana"/>
        </w:rPr>
        <w:t xml:space="preserve"> ruim</w:t>
      </w:r>
      <w:r w:rsidRPr="00CC4D96">
        <w:rPr>
          <w:rStyle w:val="comment-body"/>
          <w:rFonts w:ascii="Verdana" w:hAnsi="Verdana"/>
        </w:rPr>
        <w:t xml:space="preserve"> 100 miljoen</w:t>
      </w:r>
      <w:r>
        <w:rPr>
          <w:rStyle w:val="comment-body"/>
          <w:rFonts w:ascii="Verdana" w:hAnsi="Verdana"/>
        </w:rPr>
        <w:t xml:space="preserve"> euro per windpark. Totaal dus 8</w:t>
      </w:r>
      <w:r w:rsidRPr="00CC4D96">
        <w:rPr>
          <w:rStyle w:val="comment-body"/>
          <w:rFonts w:ascii="Verdana" w:hAnsi="Verdana"/>
        </w:rPr>
        <w:t xml:space="preserve"> windparken maal</w:t>
      </w:r>
      <w:r>
        <w:rPr>
          <w:rStyle w:val="comment-body"/>
          <w:rFonts w:ascii="Verdana" w:hAnsi="Verdana"/>
        </w:rPr>
        <w:t xml:space="preserve"> ruim</w:t>
      </w:r>
      <w:r w:rsidRPr="00CC4D96">
        <w:rPr>
          <w:rStyle w:val="comment-body"/>
          <w:rFonts w:ascii="Verdana" w:hAnsi="Verdana"/>
        </w:rPr>
        <w:t xml:space="preserve"> 100 miljoen is </w:t>
      </w:r>
      <w:r>
        <w:rPr>
          <w:rStyle w:val="comment-body"/>
          <w:rFonts w:ascii="Verdana" w:hAnsi="Verdana"/>
        </w:rPr>
        <w:t>afgerond 1</w:t>
      </w:r>
      <w:r w:rsidRPr="00CC4D96">
        <w:rPr>
          <w:rStyle w:val="comment-body"/>
          <w:rFonts w:ascii="Verdana" w:hAnsi="Verdana"/>
        </w:rPr>
        <w:t xml:space="preserve"> miljard euro.</w:t>
      </w:r>
    </w:p>
    <w:p w:rsidR="00ED10F5" w:rsidRDefault="00ED10F5" w:rsidP="00ED10F5">
      <w:pPr>
        <w:rPr>
          <w:rStyle w:val="comment-body"/>
          <w:rFonts w:ascii="Verdana" w:hAnsi="Verdana"/>
        </w:rPr>
      </w:pPr>
      <w:r w:rsidRPr="00D30124">
        <w:rPr>
          <w:rStyle w:val="comment-body"/>
          <w:rFonts w:ascii="Verdana" w:hAnsi="Verdana"/>
        </w:rPr>
        <w:t>Op land worden, om de fluctuerende elektrische</w:t>
      </w:r>
      <w:r w:rsidR="00C339BC">
        <w:rPr>
          <w:rStyle w:val="comment-body"/>
          <w:rFonts w:ascii="Verdana" w:hAnsi="Verdana"/>
        </w:rPr>
        <w:t xml:space="preserve"> </w:t>
      </w:r>
      <w:r w:rsidRPr="00D30124">
        <w:rPr>
          <w:rStyle w:val="comment-body"/>
          <w:rFonts w:ascii="Verdana" w:hAnsi="Verdana"/>
        </w:rPr>
        <w:t>energie uit windmolens op land en op zee te kunnen verdelen over het land, in de komende jaren enkele honderden kilometers 380 kV hoogspanningslijne</w:t>
      </w:r>
      <w:r>
        <w:rPr>
          <w:rStyle w:val="comment-body"/>
          <w:rFonts w:ascii="Verdana" w:hAnsi="Verdana"/>
        </w:rPr>
        <w:t>n bijgebouwd. Van Zeeland naar G</w:t>
      </w:r>
      <w:r w:rsidRPr="00D30124">
        <w:rPr>
          <w:rStyle w:val="comment-body"/>
          <w:rFonts w:ascii="Verdana" w:hAnsi="Verdana"/>
        </w:rPr>
        <w:t>eert</w:t>
      </w:r>
      <w:r>
        <w:rPr>
          <w:rStyle w:val="comment-body"/>
          <w:rFonts w:ascii="Verdana" w:hAnsi="Verdana"/>
        </w:rPr>
        <w:t>r</w:t>
      </w:r>
      <w:r w:rsidRPr="00D30124">
        <w:rPr>
          <w:rStyle w:val="comment-body"/>
          <w:rFonts w:ascii="Verdana" w:hAnsi="Verdana"/>
        </w:rPr>
        <w:t xml:space="preserve">uidenberg in Brabant en van </w:t>
      </w:r>
      <w:r>
        <w:rPr>
          <w:rStyle w:val="comment-body"/>
          <w:rFonts w:ascii="Verdana" w:hAnsi="Verdana"/>
        </w:rPr>
        <w:t>Ens</w:t>
      </w:r>
      <w:r w:rsidRPr="00D30124">
        <w:rPr>
          <w:rStyle w:val="comment-body"/>
          <w:rFonts w:ascii="Verdana" w:hAnsi="Verdana"/>
        </w:rPr>
        <w:t xml:space="preserve"> naar de Eemshaven in Groningen. Bovendien nog eens twee nieuwe 380 kV hoogspanningslijnen naar Duitsland. Kosten ca. anderhalf miljard.</w:t>
      </w:r>
    </w:p>
    <w:p w:rsidR="00ED10F5" w:rsidRDefault="007E3449" w:rsidP="00ED10F5">
      <w:pPr>
        <w:rPr>
          <w:rFonts w:ascii="Verdana" w:hAnsi="Verdana"/>
          <w:color w:val="1F497D"/>
          <w:sz w:val="20"/>
        </w:rPr>
      </w:pPr>
      <w:hyperlink r:id="rId11" w:history="1">
        <w:r w:rsidR="00ED10F5">
          <w:rPr>
            <w:rStyle w:val="Hyperlink"/>
            <w:rFonts w:ascii="Verdana" w:hAnsi="Verdana"/>
            <w:sz w:val="20"/>
          </w:rPr>
          <w:t>http://annualreport.tennet.eu/2013/jaarverslag/</w:t>
        </w:r>
      </w:hyperlink>
    </w:p>
    <w:p w:rsidR="00ED10F5" w:rsidRDefault="00ED10F5" w:rsidP="00ED10F5">
      <w:pPr>
        <w:rPr>
          <w:rStyle w:val="comment-body"/>
          <w:rFonts w:ascii="Verdana" w:hAnsi="Verdana"/>
        </w:rPr>
      </w:pPr>
      <w:r>
        <w:rPr>
          <w:rFonts w:ascii="Verdana" w:hAnsi="Verdana"/>
          <w:sz w:val="20"/>
        </w:rPr>
        <w:t xml:space="preserve">en: </w:t>
      </w:r>
      <w:hyperlink r:id="rId12" w:history="1">
        <w:r>
          <w:rPr>
            <w:rStyle w:val="Hyperlink"/>
            <w:rFonts w:ascii="Verdana" w:hAnsi="Verdana"/>
            <w:sz w:val="20"/>
          </w:rPr>
          <w:t>http://www.tennet.eu/nl/nl/net-projecten.html</w:t>
        </w:r>
      </w:hyperlink>
    </w:p>
    <w:p w:rsidR="00ED10F5" w:rsidRDefault="007E3449" w:rsidP="00ED10F5">
      <w:pPr>
        <w:rPr>
          <w:rStyle w:val="comment-body"/>
          <w:rFonts w:ascii="Verdana" w:hAnsi="Verdana"/>
        </w:rPr>
      </w:pPr>
      <w:hyperlink r:id="rId13" w:history="1">
        <w:r w:rsidR="00ED10F5" w:rsidRPr="00254D2F">
          <w:rPr>
            <w:rStyle w:val="Hyperlink"/>
            <w:rFonts w:ascii="Verdana" w:hAnsi="Verdana"/>
          </w:rPr>
          <w:t>http://statline.cbs.nl/StatWeb/publication/?VW=T&amp;DM=SLnl&amp;PA=70802ned&amp;LA=nl</w:t>
        </w:r>
      </w:hyperlink>
    </w:p>
    <w:p w:rsidR="00ED10F5" w:rsidRDefault="00ED10F5" w:rsidP="00ED10F5">
      <w:pPr>
        <w:rPr>
          <w:rStyle w:val="comment-body"/>
          <w:rFonts w:ascii="Verdana" w:hAnsi="Verdana"/>
        </w:rPr>
      </w:pPr>
      <w:bookmarkStart w:id="6" w:name="_Toc390977231"/>
      <w:r w:rsidRPr="00D6053E">
        <w:rPr>
          <w:rStyle w:val="Heading3Char"/>
        </w:rPr>
        <w:t>Ter zee</w:t>
      </w:r>
      <w:bookmarkEnd w:id="6"/>
      <w:r w:rsidRPr="00CC4D96">
        <w:rPr>
          <w:rStyle w:val="comment-body"/>
          <w:rFonts w:ascii="Verdana" w:hAnsi="Verdana"/>
        </w:rPr>
        <w:br/>
        <w:t xml:space="preserve">Op dit moment staat er voor </w:t>
      </w:r>
      <w:r>
        <w:rPr>
          <w:rStyle w:val="comment-body"/>
          <w:rFonts w:ascii="Verdana" w:hAnsi="Verdana"/>
        </w:rPr>
        <w:t>iets minder dan</w:t>
      </w:r>
      <w:r w:rsidRPr="00CC4D96">
        <w:rPr>
          <w:rStyle w:val="comment-body"/>
          <w:rFonts w:ascii="Verdana" w:hAnsi="Verdana"/>
        </w:rPr>
        <w:t xml:space="preserve"> 250 Megawatt aan opgesteld vermogen op zee. De overheid wil graag 4.500 Megawatt vermogen zien wat inhoudt dat er nog voor 4.250 Megawatt bijgebouwd moet worden. Als we uitgaan van win</w:t>
      </w:r>
      <w:r>
        <w:rPr>
          <w:rStyle w:val="comment-body"/>
          <w:rFonts w:ascii="Verdana" w:hAnsi="Verdana"/>
        </w:rPr>
        <w:t>dturbines met een vermogen van 5</w:t>
      </w:r>
      <w:r w:rsidRPr="00CC4D96">
        <w:rPr>
          <w:rStyle w:val="comment-body"/>
          <w:rFonts w:ascii="Verdana" w:hAnsi="Verdana"/>
        </w:rPr>
        <w:t xml:space="preserve"> Megawatt elk, dan zijn er ruim </w:t>
      </w:r>
      <w:r>
        <w:rPr>
          <w:rStyle w:val="comment-body"/>
          <w:rFonts w:ascii="Verdana" w:hAnsi="Verdana"/>
        </w:rPr>
        <w:t>85</w:t>
      </w:r>
      <w:r w:rsidRPr="00CC4D96">
        <w:rPr>
          <w:rStyle w:val="comment-body"/>
          <w:rFonts w:ascii="Verdana" w:hAnsi="Verdana"/>
        </w:rPr>
        <w:t>0 windmolens nodig.</w:t>
      </w:r>
    </w:p>
    <w:p w:rsidR="000D1CB5" w:rsidRDefault="000D1CB5" w:rsidP="000D1CB5">
      <w:pPr>
        <w:rPr>
          <w:rStyle w:val="comment-body"/>
          <w:rFonts w:ascii="Verdana" w:hAnsi="Verdana"/>
        </w:rPr>
      </w:pPr>
      <w:r>
        <w:rPr>
          <w:rStyle w:val="comment-body"/>
          <w:rFonts w:ascii="Verdana" w:hAnsi="Verdana"/>
        </w:rPr>
        <w:t>Rekening houdend met kosten van € 0,20/kWh</w:t>
      </w:r>
      <w:r w:rsidRPr="00D30124">
        <w:rPr>
          <w:rStyle w:val="comment-body"/>
          <w:rFonts w:ascii="Verdana" w:hAnsi="Verdana"/>
        </w:rPr>
        <w:t xml:space="preserve"> </w:t>
      </w:r>
      <w:r>
        <w:rPr>
          <w:rStyle w:val="comment-body"/>
          <w:rFonts w:ascii="Verdana" w:hAnsi="Verdana"/>
        </w:rPr>
        <w:t xml:space="preserve">en € 0,03/kWh marktwaarde </w:t>
      </w:r>
      <w:r w:rsidRPr="00D30124">
        <w:rPr>
          <w:rStyle w:val="comment-body"/>
          <w:rFonts w:ascii="Verdana" w:hAnsi="Verdana"/>
        </w:rPr>
        <w:t xml:space="preserve">gaat </w:t>
      </w:r>
      <w:r>
        <w:rPr>
          <w:rStyle w:val="comment-body"/>
          <w:rFonts w:ascii="Verdana" w:hAnsi="Verdana"/>
        </w:rPr>
        <w:t xml:space="preserve">dit </w:t>
      </w:r>
      <w:r w:rsidRPr="00D30124">
        <w:rPr>
          <w:rStyle w:val="comment-body"/>
          <w:rFonts w:ascii="Verdana" w:hAnsi="Verdana"/>
        </w:rPr>
        <w:t xml:space="preserve">de Nederlandse burgers </w:t>
      </w:r>
      <w:r>
        <w:rPr>
          <w:rStyle w:val="comment-body"/>
          <w:rFonts w:ascii="Verdana" w:hAnsi="Verdana"/>
        </w:rPr>
        <w:t>kosten:</w:t>
      </w:r>
    </w:p>
    <w:p w:rsidR="000D1CB5" w:rsidRDefault="000D1CB5" w:rsidP="000D1CB5">
      <w:pPr>
        <w:rPr>
          <w:rStyle w:val="comment-body"/>
          <w:rFonts w:ascii="Verdana" w:hAnsi="Verdana"/>
        </w:rPr>
      </w:pPr>
      <w:r w:rsidRPr="00893C3A">
        <w:rPr>
          <w:rStyle w:val="comment-body"/>
          <w:rFonts w:ascii="Verdana" w:hAnsi="Verdana"/>
        </w:rPr>
        <w:t xml:space="preserve">Aantal GW x uren/jr </w:t>
      </w:r>
      <w:r>
        <w:rPr>
          <w:rStyle w:val="comment-body"/>
          <w:rFonts w:ascii="Verdana" w:hAnsi="Verdana"/>
        </w:rPr>
        <w:t>x capaciteitsfactor x kosten*/kWh</w:t>
      </w:r>
      <w:r w:rsidRPr="00893C3A">
        <w:rPr>
          <w:rStyle w:val="comment-body"/>
          <w:rFonts w:ascii="Verdana" w:hAnsi="Verdana"/>
        </w:rPr>
        <w:t xml:space="preserve"> x kW</w:t>
      </w:r>
      <w:r>
        <w:rPr>
          <w:rStyle w:val="comment-body"/>
          <w:rFonts w:ascii="Verdana" w:hAnsi="Verdana"/>
        </w:rPr>
        <w:t>h</w:t>
      </w:r>
      <w:r w:rsidRPr="00893C3A">
        <w:rPr>
          <w:rStyle w:val="comment-body"/>
          <w:rFonts w:ascii="Verdana" w:hAnsi="Verdana"/>
        </w:rPr>
        <w:t xml:space="preserve"> naar Gw</w:t>
      </w:r>
      <w:r>
        <w:rPr>
          <w:rStyle w:val="comment-body"/>
          <w:rFonts w:ascii="Verdana" w:hAnsi="Verdana"/>
        </w:rPr>
        <w:t>h</w:t>
      </w:r>
      <w:r w:rsidRPr="00893C3A">
        <w:rPr>
          <w:rStyle w:val="comment-body"/>
          <w:rFonts w:ascii="Verdana" w:hAnsi="Verdana"/>
        </w:rPr>
        <w:t xml:space="preserve"> x jaren</w:t>
      </w:r>
    </w:p>
    <w:p w:rsidR="000D1CB5" w:rsidRDefault="000D1CB5" w:rsidP="000D1CB5">
      <w:pPr>
        <w:rPr>
          <w:rStyle w:val="comment-body"/>
          <w:rFonts w:ascii="Verdana" w:hAnsi="Verdana"/>
        </w:rPr>
      </w:pPr>
      <w:r>
        <w:rPr>
          <w:rStyle w:val="comment-body"/>
          <w:rFonts w:ascii="Verdana" w:hAnsi="Verdana"/>
        </w:rPr>
        <w:t>4,5 x 8760 x 0,36 x (0,20</w:t>
      </w:r>
      <w:r w:rsidRPr="00893C3A">
        <w:rPr>
          <w:rStyle w:val="comment-body"/>
          <w:rFonts w:ascii="Verdana" w:hAnsi="Verdana"/>
        </w:rPr>
        <w:t>-0,03) x 10^6 x 15 =</w:t>
      </w:r>
      <w:r>
        <w:rPr>
          <w:rStyle w:val="comment-body"/>
          <w:rFonts w:ascii="Verdana" w:hAnsi="Verdana"/>
        </w:rPr>
        <w:t xml:space="preserve"> 36 miljard</w:t>
      </w:r>
    </w:p>
    <w:p w:rsidR="004D1F0F" w:rsidRDefault="00ED10F5">
      <w:pPr>
        <w:rPr>
          <w:rStyle w:val="comment-body"/>
          <w:rFonts w:ascii="Verdana" w:hAnsi="Verdana"/>
        </w:rPr>
      </w:pPr>
      <w:r w:rsidRPr="00D30124">
        <w:rPr>
          <w:rStyle w:val="comment-body"/>
          <w:rFonts w:ascii="Verdana" w:hAnsi="Verdana"/>
        </w:rPr>
        <w:t>Een concreet voorbeeld</w:t>
      </w:r>
      <w:r>
        <w:rPr>
          <w:rStyle w:val="comment-body"/>
          <w:rFonts w:ascii="Verdana" w:hAnsi="Verdana"/>
        </w:rPr>
        <w:t xml:space="preserve"> </w:t>
      </w:r>
      <w:r w:rsidRPr="00D30124">
        <w:rPr>
          <w:rStyle w:val="comment-body"/>
          <w:rFonts w:ascii="Verdana" w:hAnsi="Verdana"/>
        </w:rPr>
        <w:t>is het Gemini windpark dat ten noorden van Schiermonnikoog gebouwd moet worden.</w:t>
      </w:r>
      <w:r w:rsidRPr="00D30124">
        <w:rPr>
          <w:rStyle w:val="comment-body"/>
          <w:rFonts w:ascii="Verdana" w:hAnsi="Verdana"/>
        </w:rPr>
        <w:br/>
      </w:r>
      <w:r w:rsidRPr="00D30124">
        <w:rPr>
          <w:rStyle w:val="comment-body"/>
          <w:rFonts w:ascii="Verdana" w:hAnsi="Verdana"/>
        </w:rPr>
        <w:lastRenderedPageBreak/>
        <w:t xml:space="preserve">Voor dit windpark heeft de overheid 4,5 miljard euro </w:t>
      </w:r>
      <w:r>
        <w:rPr>
          <w:rStyle w:val="comment-body"/>
          <w:rFonts w:ascii="Verdana" w:hAnsi="Verdana"/>
        </w:rPr>
        <w:t>subsidie</w:t>
      </w:r>
      <w:r w:rsidRPr="00D30124">
        <w:rPr>
          <w:rStyle w:val="comment-body"/>
          <w:rFonts w:ascii="Verdana" w:hAnsi="Verdana"/>
        </w:rPr>
        <w:t xml:space="preserve"> </w:t>
      </w:r>
      <w:r>
        <w:rPr>
          <w:rStyle w:val="comment-body"/>
          <w:rFonts w:ascii="Verdana" w:hAnsi="Verdana"/>
        </w:rPr>
        <w:t>beschikbaar gesteld</w:t>
      </w:r>
      <w:r w:rsidRPr="00D30124">
        <w:rPr>
          <w:rStyle w:val="comment-body"/>
          <w:rFonts w:ascii="Verdana" w:hAnsi="Verdana"/>
        </w:rPr>
        <w:t xml:space="preserve"> zodra het stroom gaat leveren.</w:t>
      </w:r>
      <w:r>
        <w:rPr>
          <w:rStyle w:val="comment-body"/>
          <w:rFonts w:ascii="Verdana" w:hAnsi="Verdana"/>
        </w:rPr>
        <w:t xml:space="preserve"> Dus</w:t>
      </w:r>
      <w:r w:rsidRPr="00D30124">
        <w:rPr>
          <w:rStyle w:val="comment-body"/>
          <w:rFonts w:ascii="Verdana" w:hAnsi="Verdana"/>
        </w:rPr>
        <w:t xml:space="preserve"> 15 jaar lang een bedrag van 300 miljoen euro voor de exploitant</w:t>
      </w:r>
      <w:r w:rsidR="0087355F">
        <w:rPr>
          <w:rStyle w:val="comment-body"/>
          <w:rFonts w:ascii="Verdana" w:hAnsi="Verdana"/>
        </w:rPr>
        <w:t xml:space="preserve"> en aandeelhouders</w:t>
      </w:r>
      <w:r w:rsidRPr="00D30124">
        <w:rPr>
          <w:rStyle w:val="comment-body"/>
          <w:rFonts w:ascii="Verdana" w:hAnsi="Verdana"/>
        </w:rPr>
        <w:t>. Het windpark bestaat uit 150 windmolens die elk 4 Megawatt vermogen bij vollast kunnen leveren. Het totale opgestelde vermogen bedraagt dus 600 Megawatt. Er zijn</w:t>
      </w:r>
      <w:r>
        <w:rPr>
          <w:rStyle w:val="comment-body"/>
          <w:rFonts w:ascii="Verdana" w:hAnsi="Verdana"/>
        </w:rPr>
        <w:t xml:space="preserve"> dan</w:t>
      </w:r>
      <w:r w:rsidRPr="00D30124">
        <w:rPr>
          <w:rStyle w:val="comment-body"/>
          <w:rFonts w:ascii="Verdana" w:hAnsi="Verdana"/>
        </w:rPr>
        <w:t xml:space="preserve"> om de doelstelling van 4.250 Megawatt te halen 7 vergelijkbare windparken nodig.</w:t>
      </w:r>
    </w:p>
    <w:p w:rsidR="00ED10F5" w:rsidRDefault="00ED10F5" w:rsidP="00ED10F5">
      <w:pPr>
        <w:rPr>
          <w:rStyle w:val="comment-body"/>
          <w:rFonts w:ascii="Verdana" w:hAnsi="Verdana"/>
        </w:rPr>
      </w:pPr>
      <w:r w:rsidRPr="00D30124">
        <w:rPr>
          <w:rStyle w:val="comment-body"/>
          <w:rFonts w:ascii="Verdana" w:hAnsi="Verdana"/>
        </w:rPr>
        <w:t>De</w:t>
      </w:r>
      <w:r>
        <w:rPr>
          <w:rStyle w:val="comment-body"/>
          <w:rFonts w:ascii="Verdana" w:hAnsi="Verdana"/>
        </w:rPr>
        <w:t xml:space="preserve"> aansluitkosten van € 1,3 miljard zijn bij de bouw </w:t>
      </w:r>
      <w:r w:rsidR="00A73E9B">
        <w:rPr>
          <w:rStyle w:val="comment-body"/>
          <w:rFonts w:ascii="Verdana" w:hAnsi="Verdana"/>
        </w:rPr>
        <w:t xml:space="preserve">van het Gemini windpark </w:t>
      </w:r>
      <w:r>
        <w:rPr>
          <w:rStyle w:val="comment-body"/>
          <w:rFonts w:ascii="Verdana" w:hAnsi="Verdana"/>
        </w:rPr>
        <w:t>inbegrepen.</w:t>
      </w:r>
    </w:p>
    <w:p w:rsidR="00ED10F5" w:rsidRPr="00D30124" w:rsidRDefault="007E3449" w:rsidP="00ED10F5">
      <w:pPr>
        <w:rPr>
          <w:rStyle w:val="comment-body"/>
          <w:rFonts w:ascii="Verdana" w:hAnsi="Verdana"/>
        </w:rPr>
      </w:pPr>
      <w:hyperlink r:id="rId14" w:history="1">
        <w:r w:rsidR="00ED10F5" w:rsidRPr="004817D9">
          <w:rPr>
            <w:rStyle w:val="Hyperlink"/>
            <w:rFonts w:ascii="Verdana" w:hAnsi="Verdana"/>
          </w:rPr>
          <w:t>http://www.duurzaambedrijfsleven.nl/64541/komst-nederlands-grootste-windpark-definitief/</w:t>
        </w:r>
      </w:hyperlink>
    </w:p>
    <w:p w:rsidR="00ED10F5" w:rsidRDefault="00ED10F5" w:rsidP="00ED10F5">
      <w:pPr>
        <w:rPr>
          <w:rStyle w:val="comment-body"/>
          <w:rFonts w:ascii="Verdana" w:hAnsi="Verdana"/>
        </w:rPr>
      </w:pPr>
      <w:r>
        <w:rPr>
          <w:rStyle w:val="comment-body"/>
          <w:rFonts w:ascii="Verdana" w:hAnsi="Verdana"/>
        </w:rPr>
        <w:t>Daarnaast zijn 2 ‘ringen’ nodig van hoge gelijkspanning van elk 500 miljoen.</w:t>
      </w:r>
    </w:p>
    <w:p w:rsidR="00ED10F5" w:rsidRDefault="00ED10F5" w:rsidP="00ED10F5">
      <w:pPr>
        <w:rPr>
          <w:rStyle w:val="comment-body"/>
          <w:rFonts w:ascii="Verdana" w:hAnsi="Verdana"/>
        </w:rPr>
      </w:pPr>
      <w:r>
        <w:rPr>
          <w:rStyle w:val="comment-body"/>
          <w:rFonts w:ascii="Verdana" w:hAnsi="Verdana"/>
        </w:rPr>
        <w:t>Bij dit alles moet rekening gehouden worden met de huidige SDE</w:t>
      </w:r>
      <w:r>
        <w:rPr>
          <w:rStyle w:val="comment-body"/>
          <w:rFonts w:ascii="Verdana" w:hAnsi="Verdana"/>
          <w:vertAlign w:val="superscript"/>
        </w:rPr>
        <w:t>+</w:t>
      </w:r>
      <w:r>
        <w:rPr>
          <w:rStyle w:val="comment-body"/>
          <w:rFonts w:ascii="Verdana" w:hAnsi="Verdana"/>
        </w:rPr>
        <w:t>- regeling. Dit betekent dat gedurende 15 jaar elk jaar nog eens € 3,</w:t>
      </w:r>
      <w:r w:rsidR="001D59C1">
        <w:rPr>
          <w:rStyle w:val="comment-body"/>
          <w:rFonts w:ascii="Verdana" w:hAnsi="Verdana"/>
        </w:rPr>
        <w:t>8</w:t>
      </w:r>
      <w:r>
        <w:rPr>
          <w:rStyle w:val="comment-body"/>
          <w:rFonts w:ascii="Verdana" w:hAnsi="Verdana"/>
        </w:rPr>
        <w:t xml:space="preserve"> miljard bij dit alles opgeteld moet worden: € 5</w:t>
      </w:r>
      <w:r w:rsidR="001D59C1">
        <w:rPr>
          <w:rStyle w:val="comment-body"/>
          <w:rFonts w:ascii="Verdana" w:hAnsi="Verdana"/>
        </w:rPr>
        <w:t>7</w:t>
      </w:r>
      <w:r>
        <w:rPr>
          <w:rStyle w:val="comment-body"/>
          <w:rFonts w:ascii="Verdana" w:hAnsi="Verdana"/>
        </w:rPr>
        <w:t xml:space="preserve"> miljard. Hierbij moet wel worden opgemerkt dat in beginsel de SDE+-regeling van jaar tot jaar bepaald wordt en dus ook gestopt kan worden.</w:t>
      </w:r>
    </w:p>
    <w:p w:rsidR="00ED10F5" w:rsidRDefault="007E3449" w:rsidP="00ED10F5">
      <w:pPr>
        <w:rPr>
          <w:rStyle w:val="comment-body"/>
          <w:rFonts w:ascii="Verdana" w:hAnsi="Verdana"/>
        </w:rPr>
      </w:pPr>
      <w:hyperlink r:id="rId15" w:history="1">
        <w:r w:rsidR="00ED10F5" w:rsidRPr="001D0A8D">
          <w:rPr>
            <w:rStyle w:val="Hyperlink"/>
            <w:rFonts w:ascii="Verdana" w:hAnsi="Verdana"/>
          </w:rPr>
          <w:t>https://zoek.officielebekendmakingen.nl/kst-33115-D.html</w:t>
        </w:r>
      </w:hyperlink>
    </w:p>
    <w:p w:rsidR="00ED10F5" w:rsidRDefault="007E3449" w:rsidP="00ED10F5">
      <w:pPr>
        <w:rPr>
          <w:rStyle w:val="comment-body"/>
          <w:rFonts w:ascii="Verdana" w:hAnsi="Verdana"/>
        </w:rPr>
      </w:pPr>
      <w:hyperlink r:id="rId16" w:history="1">
        <w:r w:rsidR="00ED10F5" w:rsidRPr="001D0A8D">
          <w:rPr>
            <w:rStyle w:val="Hyperlink"/>
            <w:rFonts w:ascii="Verdana" w:hAnsi="Verdana"/>
          </w:rPr>
          <w:t>http://www.groenerekenkamer.nl/1371/energieakkoord-welk-energieakkoord/</w:t>
        </w:r>
      </w:hyperlink>
    </w:p>
    <w:p w:rsidR="00ED10F5" w:rsidRDefault="00ED10F5" w:rsidP="00ED10F5">
      <w:pPr>
        <w:rPr>
          <w:rStyle w:val="comment-body"/>
          <w:rFonts w:ascii="Verdana" w:hAnsi="Verdana"/>
        </w:rPr>
      </w:pPr>
    </w:p>
    <w:p w:rsidR="00ED10F5" w:rsidRDefault="00ED10F5" w:rsidP="00ED10F5">
      <w:pPr>
        <w:rPr>
          <w:rStyle w:val="comment-body"/>
          <w:rFonts w:ascii="Verdana" w:hAnsi="Verdana"/>
        </w:rPr>
      </w:pPr>
      <w:r>
        <w:rPr>
          <w:rStyle w:val="comment-body"/>
          <w:rFonts w:ascii="Verdana" w:hAnsi="Verdana"/>
        </w:rPr>
        <w:t>Samenvattend:</w:t>
      </w:r>
    </w:p>
    <w:p w:rsidR="001D59C1" w:rsidRDefault="001D59C1" w:rsidP="001D59C1">
      <w:pPr>
        <w:pStyle w:val="ListParagraph"/>
        <w:numPr>
          <w:ilvl w:val="0"/>
          <w:numId w:val="26"/>
        </w:numPr>
        <w:spacing w:after="0" w:line="240" w:lineRule="auto"/>
        <w:rPr>
          <w:rStyle w:val="comment-body"/>
          <w:rFonts w:ascii="Verdana" w:hAnsi="Verdana"/>
        </w:rPr>
      </w:pPr>
      <w:r w:rsidRPr="0008296E">
        <w:rPr>
          <w:rStyle w:val="comment-body"/>
          <w:rFonts w:ascii="Verdana" w:hAnsi="Verdana"/>
        </w:rPr>
        <w:t>Wind op land</w:t>
      </w:r>
    </w:p>
    <w:p w:rsidR="001D59C1" w:rsidRDefault="001D59C1" w:rsidP="001D59C1">
      <w:pPr>
        <w:pStyle w:val="ListParagraph"/>
        <w:numPr>
          <w:ilvl w:val="1"/>
          <w:numId w:val="26"/>
        </w:numPr>
        <w:spacing w:after="0" w:line="240" w:lineRule="auto"/>
        <w:rPr>
          <w:rStyle w:val="comment-body"/>
          <w:rFonts w:ascii="Verdana" w:hAnsi="Verdana"/>
        </w:rPr>
      </w:pPr>
      <w:r>
        <w:rPr>
          <w:rStyle w:val="comment-body"/>
          <w:rFonts w:ascii="Verdana" w:hAnsi="Verdana"/>
        </w:rPr>
        <w:t>Subsidie</w:t>
      </w:r>
      <w:r>
        <w:rPr>
          <w:rStyle w:val="comment-body"/>
          <w:rFonts w:ascii="Verdana" w:hAnsi="Verdana"/>
        </w:rPr>
        <w:tab/>
      </w:r>
      <w:r>
        <w:rPr>
          <w:rStyle w:val="comment-body"/>
          <w:rFonts w:ascii="Verdana" w:hAnsi="Verdana"/>
        </w:rPr>
        <w:tab/>
      </w:r>
      <w:r>
        <w:rPr>
          <w:rStyle w:val="comment-body"/>
          <w:rFonts w:ascii="Verdana" w:hAnsi="Verdana"/>
        </w:rPr>
        <w:tab/>
        <w:t>€ 17,0 miljard</w:t>
      </w:r>
    </w:p>
    <w:p w:rsidR="001D59C1" w:rsidRDefault="001D59C1" w:rsidP="001D59C1">
      <w:pPr>
        <w:pStyle w:val="ListParagraph"/>
        <w:numPr>
          <w:ilvl w:val="1"/>
          <w:numId w:val="26"/>
        </w:numPr>
        <w:spacing w:after="0" w:line="240" w:lineRule="auto"/>
        <w:rPr>
          <w:rStyle w:val="comment-body"/>
          <w:rFonts w:ascii="Verdana" w:hAnsi="Verdana"/>
        </w:rPr>
      </w:pPr>
      <w:r>
        <w:rPr>
          <w:rStyle w:val="comment-body"/>
          <w:rFonts w:ascii="Verdana" w:hAnsi="Verdana"/>
        </w:rPr>
        <w:t>Aansluitkosten</w:t>
      </w:r>
      <w:r>
        <w:rPr>
          <w:rStyle w:val="comment-body"/>
          <w:rFonts w:ascii="Verdana" w:hAnsi="Verdana"/>
        </w:rPr>
        <w:tab/>
      </w:r>
      <w:r>
        <w:rPr>
          <w:rStyle w:val="comment-body"/>
          <w:rFonts w:ascii="Verdana" w:hAnsi="Verdana"/>
        </w:rPr>
        <w:tab/>
        <w:t>€ 1,0 miljard</w:t>
      </w:r>
    </w:p>
    <w:p w:rsidR="001D59C1" w:rsidRDefault="001D59C1" w:rsidP="001D59C1">
      <w:pPr>
        <w:pStyle w:val="ListParagraph"/>
        <w:numPr>
          <w:ilvl w:val="1"/>
          <w:numId w:val="26"/>
        </w:numPr>
        <w:spacing w:after="0" w:line="240" w:lineRule="auto"/>
        <w:rPr>
          <w:rStyle w:val="comment-body"/>
          <w:rFonts w:ascii="Verdana" w:hAnsi="Verdana"/>
        </w:rPr>
      </w:pPr>
      <w:r>
        <w:rPr>
          <w:rStyle w:val="comment-body"/>
          <w:rFonts w:ascii="Verdana" w:hAnsi="Verdana"/>
        </w:rPr>
        <w:t>Hoogspanningsleidingen</w:t>
      </w:r>
      <w:r>
        <w:rPr>
          <w:rStyle w:val="comment-body"/>
          <w:rFonts w:ascii="Verdana" w:hAnsi="Verdana"/>
        </w:rPr>
        <w:tab/>
        <w:t>€ 1,5 miljard</w:t>
      </w:r>
    </w:p>
    <w:p w:rsidR="001D59C1" w:rsidRDefault="001D59C1" w:rsidP="001D59C1">
      <w:pPr>
        <w:pStyle w:val="ListParagraph"/>
        <w:numPr>
          <w:ilvl w:val="1"/>
          <w:numId w:val="26"/>
        </w:numPr>
        <w:spacing w:after="0" w:line="240" w:lineRule="auto"/>
        <w:rPr>
          <w:rStyle w:val="comment-body"/>
          <w:rFonts w:ascii="Verdana" w:hAnsi="Verdana"/>
        </w:rPr>
      </w:pPr>
      <w:r w:rsidRPr="00C67138">
        <w:rPr>
          <w:rStyle w:val="comment-body"/>
          <w:rFonts w:ascii="Verdana" w:hAnsi="Verdana"/>
          <w:u w:val="single"/>
        </w:rPr>
        <w:t>Overige kosten</w:t>
      </w:r>
      <w:r w:rsidRPr="00C67138">
        <w:rPr>
          <w:rStyle w:val="comment-body"/>
          <w:rFonts w:ascii="Verdana" w:hAnsi="Verdana"/>
          <w:u w:val="single"/>
        </w:rPr>
        <w:tab/>
      </w:r>
      <w:r w:rsidRPr="00C67138">
        <w:rPr>
          <w:rStyle w:val="comment-body"/>
          <w:rFonts w:ascii="Verdana" w:hAnsi="Verdana"/>
          <w:u w:val="single"/>
        </w:rPr>
        <w:tab/>
        <w:t>€ 13  miljard</w:t>
      </w:r>
      <w:r>
        <w:rPr>
          <w:rStyle w:val="comment-body"/>
          <w:rFonts w:ascii="Verdana" w:hAnsi="Verdana"/>
        </w:rPr>
        <w:br/>
      </w:r>
      <w:r w:rsidRPr="00C67138">
        <w:rPr>
          <w:rStyle w:val="comment-body"/>
          <w:rFonts w:ascii="Verdana" w:hAnsi="Verdana"/>
          <w:b/>
        </w:rPr>
        <w:t>Totaal</w:t>
      </w:r>
      <w:r>
        <w:rPr>
          <w:rStyle w:val="comment-body"/>
          <w:rFonts w:ascii="Verdana" w:hAnsi="Verdana"/>
          <w:b/>
        </w:rPr>
        <w:t xml:space="preserve"> land</w:t>
      </w:r>
      <w:r w:rsidRPr="00C67138">
        <w:rPr>
          <w:rStyle w:val="comment-body"/>
          <w:rFonts w:ascii="Verdana" w:hAnsi="Verdana"/>
          <w:b/>
        </w:rPr>
        <w:tab/>
      </w:r>
      <w:r w:rsidRPr="00C67138">
        <w:rPr>
          <w:rStyle w:val="comment-body"/>
          <w:rFonts w:ascii="Verdana" w:hAnsi="Verdana"/>
          <w:b/>
        </w:rPr>
        <w:tab/>
      </w:r>
      <w:r w:rsidRPr="00C67138">
        <w:rPr>
          <w:rStyle w:val="comment-body"/>
          <w:rFonts w:ascii="Verdana" w:hAnsi="Verdana"/>
          <w:b/>
        </w:rPr>
        <w:tab/>
        <w:t>€32,5 miljard</w:t>
      </w:r>
      <w:r>
        <w:rPr>
          <w:rStyle w:val="comment-body"/>
          <w:rFonts w:ascii="Verdana" w:hAnsi="Verdana"/>
          <w:b/>
        </w:rPr>
        <w:br/>
      </w:r>
    </w:p>
    <w:p w:rsidR="001D59C1" w:rsidRDefault="001D59C1" w:rsidP="001D59C1">
      <w:pPr>
        <w:pStyle w:val="ListParagraph"/>
        <w:numPr>
          <w:ilvl w:val="0"/>
          <w:numId w:val="26"/>
        </w:numPr>
        <w:spacing w:after="0" w:line="240" w:lineRule="auto"/>
        <w:rPr>
          <w:rStyle w:val="comment-body"/>
          <w:rFonts w:ascii="Verdana" w:hAnsi="Verdana"/>
        </w:rPr>
      </w:pPr>
      <w:r>
        <w:rPr>
          <w:rStyle w:val="comment-body"/>
          <w:rFonts w:ascii="Verdana" w:hAnsi="Verdana"/>
        </w:rPr>
        <w:t>Wind op zee*</w:t>
      </w:r>
    </w:p>
    <w:p w:rsidR="001D59C1" w:rsidRDefault="001D59C1" w:rsidP="001D59C1">
      <w:pPr>
        <w:pStyle w:val="ListParagraph"/>
        <w:numPr>
          <w:ilvl w:val="1"/>
          <w:numId w:val="26"/>
        </w:numPr>
        <w:spacing w:after="0" w:line="240" w:lineRule="auto"/>
        <w:rPr>
          <w:rStyle w:val="comment-body"/>
          <w:rFonts w:ascii="Verdana" w:hAnsi="Verdana"/>
        </w:rPr>
      </w:pPr>
      <w:r>
        <w:rPr>
          <w:rStyle w:val="comment-body"/>
          <w:rFonts w:ascii="Verdana" w:hAnsi="Verdana"/>
        </w:rPr>
        <w:t>Subsidie</w:t>
      </w:r>
      <w:r>
        <w:rPr>
          <w:rStyle w:val="comment-body"/>
          <w:rFonts w:ascii="Verdana" w:hAnsi="Verdana"/>
        </w:rPr>
        <w:tab/>
      </w:r>
      <w:r>
        <w:rPr>
          <w:rStyle w:val="comment-body"/>
          <w:rFonts w:ascii="Verdana" w:hAnsi="Verdana"/>
        </w:rPr>
        <w:tab/>
      </w:r>
      <w:r>
        <w:rPr>
          <w:rStyle w:val="comment-body"/>
          <w:rFonts w:ascii="Verdana" w:hAnsi="Verdana"/>
        </w:rPr>
        <w:tab/>
        <w:t>€ 36 miljard</w:t>
      </w:r>
    </w:p>
    <w:p w:rsidR="001D59C1" w:rsidRDefault="001D59C1" w:rsidP="001D59C1">
      <w:pPr>
        <w:pStyle w:val="ListParagraph"/>
        <w:numPr>
          <w:ilvl w:val="1"/>
          <w:numId w:val="26"/>
        </w:numPr>
        <w:spacing w:after="0" w:line="240" w:lineRule="auto"/>
        <w:rPr>
          <w:rStyle w:val="comment-body"/>
          <w:rFonts w:ascii="Verdana" w:hAnsi="Verdana"/>
        </w:rPr>
      </w:pPr>
      <w:r>
        <w:rPr>
          <w:rStyle w:val="comment-body"/>
          <w:rFonts w:ascii="Verdana" w:hAnsi="Verdana"/>
        </w:rPr>
        <w:t>Hoogspanningsringen</w:t>
      </w:r>
      <w:r>
        <w:rPr>
          <w:rStyle w:val="comment-body"/>
          <w:rFonts w:ascii="Verdana" w:hAnsi="Verdana"/>
        </w:rPr>
        <w:tab/>
        <w:t>€ 1,0 miljard</w:t>
      </w:r>
    </w:p>
    <w:p w:rsidR="001D59C1" w:rsidRDefault="001D59C1" w:rsidP="001D59C1">
      <w:pPr>
        <w:pStyle w:val="ListParagraph"/>
        <w:numPr>
          <w:ilvl w:val="1"/>
          <w:numId w:val="26"/>
        </w:numPr>
        <w:spacing w:after="0" w:line="240" w:lineRule="auto"/>
        <w:rPr>
          <w:rStyle w:val="comment-body"/>
          <w:rFonts w:ascii="Verdana" w:hAnsi="Verdana"/>
        </w:rPr>
      </w:pPr>
      <w:r>
        <w:rPr>
          <w:rStyle w:val="comment-body"/>
          <w:rFonts w:ascii="Verdana" w:hAnsi="Verdana"/>
        </w:rPr>
        <w:t>Overige kosten</w:t>
      </w:r>
      <w:r>
        <w:rPr>
          <w:rStyle w:val="comment-body"/>
          <w:rFonts w:ascii="Verdana" w:hAnsi="Verdana"/>
        </w:rPr>
        <w:tab/>
      </w:r>
      <w:r>
        <w:rPr>
          <w:rStyle w:val="comment-body"/>
          <w:rFonts w:ascii="Verdana" w:hAnsi="Verdana"/>
        </w:rPr>
        <w:tab/>
        <w:t>€17,0 miljard</w:t>
      </w:r>
      <w:r>
        <w:rPr>
          <w:rStyle w:val="comment-body"/>
          <w:rFonts w:ascii="Verdana" w:hAnsi="Verdana"/>
        </w:rPr>
        <w:br/>
      </w:r>
      <w:r w:rsidRPr="00355349">
        <w:rPr>
          <w:rStyle w:val="comment-body"/>
          <w:rFonts w:ascii="Verdana" w:hAnsi="Verdana"/>
          <w:b/>
        </w:rPr>
        <w:t>Totaal</w:t>
      </w:r>
      <w:r>
        <w:rPr>
          <w:rStyle w:val="comment-body"/>
          <w:rFonts w:ascii="Verdana" w:hAnsi="Verdana"/>
          <w:b/>
        </w:rPr>
        <w:t xml:space="preserve"> zee</w:t>
      </w:r>
      <w:r w:rsidRPr="00355349">
        <w:rPr>
          <w:rStyle w:val="comment-body"/>
          <w:rFonts w:ascii="Verdana" w:hAnsi="Verdana"/>
          <w:b/>
        </w:rPr>
        <w:tab/>
      </w:r>
      <w:r w:rsidRPr="00355349">
        <w:rPr>
          <w:rStyle w:val="comment-body"/>
          <w:rFonts w:ascii="Verdana" w:hAnsi="Verdana"/>
          <w:b/>
        </w:rPr>
        <w:tab/>
      </w:r>
      <w:r w:rsidRPr="00355349">
        <w:rPr>
          <w:rStyle w:val="comment-body"/>
          <w:rFonts w:ascii="Verdana" w:hAnsi="Verdana"/>
          <w:b/>
        </w:rPr>
        <w:tab/>
        <w:t>54,0 miljard</w:t>
      </w:r>
    </w:p>
    <w:p w:rsidR="001D59C1" w:rsidRPr="00C67138" w:rsidRDefault="001D59C1" w:rsidP="001D59C1">
      <w:pPr>
        <w:spacing w:after="0" w:line="240" w:lineRule="auto"/>
        <w:rPr>
          <w:rStyle w:val="comment-body"/>
          <w:rFonts w:ascii="Verdana" w:hAnsi="Verdana"/>
        </w:rPr>
      </w:pPr>
    </w:p>
    <w:p w:rsidR="001D59C1" w:rsidRDefault="001D59C1" w:rsidP="001D59C1">
      <w:pPr>
        <w:pStyle w:val="ListParagraph"/>
        <w:numPr>
          <w:ilvl w:val="0"/>
          <w:numId w:val="26"/>
        </w:numPr>
        <w:spacing w:after="0" w:line="240" w:lineRule="auto"/>
        <w:rPr>
          <w:rStyle w:val="comment-body"/>
          <w:rFonts w:ascii="Verdana" w:hAnsi="Verdana"/>
          <w:b/>
        </w:rPr>
      </w:pPr>
      <w:r>
        <w:rPr>
          <w:rStyle w:val="comment-body"/>
          <w:rFonts w:ascii="Verdana" w:hAnsi="Verdana"/>
          <w:b/>
        </w:rPr>
        <w:t>Totaal</w:t>
      </w:r>
      <w:r>
        <w:rPr>
          <w:rStyle w:val="comment-body"/>
          <w:rFonts w:ascii="Verdana" w:hAnsi="Verdana"/>
          <w:b/>
        </w:rPr>
        <w:tab/>
      </w:r>
      <w:r>
        <w:rPr>
          <w:rStyle w:val="comment-body"/>
          <w:rFonts w:ascii="Verdana" w:hAnsi="Verdana"/>
          <w:b/>
        </w:rPr>
        <w:tab/>
      </w:r>
      <w:r>
        <w:rPr>
          <w:rStyle w:val="comment-body"/>
          <w:rFonts w:ascii="Verdana" w:hAnsi="Verdana"/>
          <w:b/>
        </w:rPr>
        <w:tab/>
      </w:r>
      <w:r>
        <w:rPr>
          <w:rStyle w:val="comment-body"/>
          <w:rFonts w:ascii="Verdana" w:hAnsi="Verdana"/>
          <w:b/>
        </w:rPr>
        <w:tab/>
        <w:t>€ 86</w:t>
      </w:r>
      <w:r w:rsidRPr="0041762F">
        <w:rPr>
          <w:rStyle w:val="comment-body"/>
          <w:rFonts w:ascii="Verdana" w:hAnsi="Verdana"/>
          <w:b/>
        </w:rPr>
        <w:t>,</w:t>
      </w:r>
      <w:r w:rsidR="00C1059E">
        <w:rPr>
          <w:rStyle w:val="comment-body"/>
          <w:rFonts w:ascii="Verdana" w:hAnsi="Verdana"/>
          <w:b/>
        </w:rPr>
        <w:t>5</w:t>
      </w:r>
      <w:r w:rsidRPr="0041762F">
        <w:rPr>
          <w:rStyle w:val="comment-body"/>
          <w:rFonts w:ascii="Verdana" w:hAnsi="Verdana"/>
          <w:b/>
        </w:rPr>
        <w:t xml:space="preserve"> miljard</w:t>
      </w:r>
      <w:r>
        <w:rPr>
          <w:rStyle w:val="comment-body"/>
          <w:rFonts w:ascii="Verdana" w:hAnsi="Verdana"/>
          <w:b/>
        </w:rPr>
        <w:t xml:space="preserve"> (€ 94</w:t>
      </w:r>
      <w:r w:rsidR="00C1059E">
        <w:rPr>
          <w:rStyle w:val="comment-body"/>
          <w:rFonts w:ascii="Verdana" w:hAnsi="Verdana"/>
          <w:b/>
        </w:rPr>
        <w:t>,5</w:t>
      </w:r>
      <w:r>
        <w:rPr>
          <w:rStyle w:val="comment-body"/>
          <w:rFonts w:ascii="Verdana" w:hAnsi="Verdana"/>
          <w:b/>
        </w:rPr>
        <w:t xml:space="preserve"> mrd*)</w:t>
      </w:r>
      <w:r>
        <w:rPr>
          <w:rStyle w:val="comment-body"/>
          <w:rFonts w:ascii="Verdana" w:hAnsi="Verdana"/>
          <w:b/>
        </w:rPr>
        <w:br/>
        <w:t>Per huishouden**</w:t>
      </w:r>
      <w:r>
        <w:rPr>
          <w:rStyle w:val="comment-body"/>
          <w:rFonts w:ascii="Verdana" w:hAnsi="Verdana"/>
          <w:b/>
        </w:rPr>
        <w:tab/>
      </w:r>
      <w:r>
        <w:rPr>
          <w:rStyle w:val="comment-body"/>
          <w:rFonts w:ascii="Verdana" w:hAnsi="Verdana"/>
          <w:b/>
        </w:rPr>
        <w:tab/>
        <w:t>€ 64/maand (€ 70/maand*)</w:t>
      </w:r>
    </w:p>
    <w:p w:rsidR="00ED10F5" w:rsidRDefault="00ED10F5" w:rsidP="0029648E">
      <w:pPr>
        <w:pStyle w:val="ListParagraph"/>
        <w:spacing w:after="0" w:line="240" w:lineRule="auto"/>
        <w:rPr>
          <w:rStyle w:val="comment-body"/>
          <w:rFonts w:ascii="Verdana" w:hAnsi="Verdana"/>
          <w:b/>
        </w:rPr>
      </w:pPr>
    </w:p>
    <w:p w:rsidR="00ED10F5" w:rsidRDefault="00ED10F5" w:rsidP="00ED10F5">
      <w:pPr>
        <w:rPr>
          <w:rStyle w:val="comment-body"/>
          <w:rFonts w:ascii="Verdana" w:hAnsi="Verdana"/>
        </w:rPr>
      </w:pPr>
      <w:r>
        <w:rPr>
          <w:rStyle w:val="comment-body"/>
          <w:rFonts w:ascii="Verdana" w:hAnsi="Verdana"/>
        </w:rPr>
        <w:t xml:space="preserve">*De aansluitkosten zijn bij de bouwkosten van het windpark Gemini inbegrepen. Echter voor later te bouwen </w:t>
      </w:r>
      <w:r w:rsidR="0069541E">
        <w:rPr>
          <w:rStyle w:val="comment-body"/>
          <w:rFonts w:ascii="Verdana" w:hAnsi="Verdana"/>
        </w:rPr>
        <w:t xml:space="preserve">offshore </w:t>
      </w:r>
      <w:r>
        <w:rPr>
          <w:rStyle w:val="comment-body"/>
          <w:rFonts w:ascii="Verdana" w:hAnsi="Verdana"/>
        </w:rPr>
        <w:t>windparken zullen de</w:t>
      </w:r>
      <w:r w:rsidR="0069541E">
        <w:rPr>
          <w:rStyle w:val="comment-body"/>
          <w:rFonts w:ascii="Verdana" w:hAnsi="Verdana"/>
        </w:rPr>
        <w:t xml:space="preserve"> aansluitkosten</w:t>
      </w:r>
      <w:r>
        <w:rPr>
          <w:rStyle w:val="comment-body"/>
          <w:rFonts w:ascii="Verdana" w:hAnsi="Verdana"/>
        </w:rPr>
        <w:t xml:space="preserve"> apart door TenneT worden doorberekend, omdat TenneT </w:t>
      </w:r>
      <w:r w:rsidR="00D81961">
        <w:rPr>
          <w:rStyle w:val="comment-body"/>
          <w:rFonts w:ascii="Verdana" w:hAnsi="Verdana"/>
        </w:rPr>
        <w:t xml:space="preserve">via de nieuwe wet Wind op Zee </w:t>
      </w:r>
      <w:r w:rsidR="0069541E">
        <w:rPr>
          <w:rStyle w:val="comment-body"/>
          <w:rFonts w:ascii="Verdana" w:hAnsi="Verdana"/>
        </w:rPr>
        <w:t xml:space="preserve">wettelijk </w:t>
      </w:r>
      <w:r>
        <w:rPr>
          <w:rStyle w:val="comment-body"/>
          <w:rFonts w:ascii="Verdana" w:hAnsi="Verdana"/>
        </w:rPr>
        <w:t xml:space="preserve">aangewezen zal worden voor het uitvoeren van de aansluitingen. Dan komen er nog eens € 8 miljard aan kosten bij voor Nederland. </w:t>
      </w:r>
    </w:p>
    <w:p w:rsidR="00ED10F5" w:rsidRDefault="007E3449" w:rsidP="00ED10F5">
      <w:pPr>
        <w:spacing w:before="100" w:beforeAutospacing="1" w:after="100" w:afterAutospacing="1"/>
      </w:pPr>
      <w:hyperlink r:id="rId17" w:history="1">
        <w:r w:rsidR="00ED10F5" w:rsidRPr="00401098">
          <w:rPr>
            <w:rStyle w:val="Hyperlink"/>
          </w:rPr>
          <w:t>http://www.energiekeuze.nl/nieuws.aspx?id=2066</w:t>
        </w:r>
      </w:hyperlink>
    </w:p>
    <w:p w:rsidR="00ED10F5" w:rsidRDefault="00ED10F5" w:rsidP="00ED10F5">
      <w:pPr>
        <w:spacing w:before="100" w:beforeAutospacing="1" w:after="100" w:afterAutospacing="1"/>
      </w:pPr>
      <w:r>
        <w:rPr>
          <w:rStyle w:val="comment-body"/>
          <w:rFonts w:ascii="Verdana" w:hAnsi="Verdana"/>
        </w:rPr>
        <w:t xml:space="preserve"> en </w:t>
      </w:r>
      <w:hyperlink r:id="rId18" w:history="1">
        <w:r w:rsidRPr="00401098">
          <w:rPr>
            <w:rStyle w:val="Hyperlink"/>
          </w:rPr>
          <w:t>http://www.energiekeuze.nl/nieuws.aspx?id=2030</w:t>
        </w:r>
      </w:hyperlink>
    </w:p>
    <w:p w:rsidR="00ED10F5" w:rsidRDefault="001B01DD" w:rsidP="00ED10F5">
      <w:pPr>
        <w:rPr>
          <w:rStyle w:val="comment-body"/>
          <w:rFonts w:ascii="Verdana" w:hAnsi="Verdana"/>
        </w:rPr>
      </w:pPr>
      <w:r>
        <w:rPr>
          <w:rStyle w:val="comment-body"/>
          <w:rFonts w:ascii="Verdana" w:hAnsi="Verdana"/>
        </w:rPr>
        <w:t>*</w:t>
      </w:r>
      <w:r w:rsidR="00ED10F5">
        <w:rPr>
          <w:rStyle w:val="comment-body"/>
          <w:rFonts w:ascii="Verdana" w:hAnsi="Verdana"/>
        </w:rPr>
        <w:t>*7,</w:t>
      </w:r>
      <w:r w:rsidR="00274322">
        <w:rPr>
          <w:rStyle w:val="comment-body"/>
          <w:rFonts w:ascii="Verdana" w:hAnsi="Verdana"/>
        </w:rPr>
        <w:t>5</w:t>
      </w:r>
      <w:r w:rsidR="00ED10F5">
        <w:rPr>
          <w:rStyle w:val="comment-body"/>
          <w:rFonts w:ascii="Verdana" w:hAnsi="Verdana"/>
        </w:rPr>
        <w:t xml:space="preserve"> miljoen huishoudens</w:t>
      </w:r>
    </w:p>
    <w:p w:rsidR="00ED10F5" w:rsidRDefault="00ED10F5" w:rsidP="00ED10F5">
      <w:pPr>
        <w:rPr>
          <w:rStyle w:val="comment-body"/>
          <w:rFonts w:ascii="Verdana" w:hAnsi="Verdana"/>
        </w:rPr>
      </w:pPr>
      <w:r>
        <w:rPr>
          <w:rStyle w:val="comment-body"/>
          <w:rFonts w:ascii="Verdana" w:hAnsi="Verdana"/>
        </w:rPr>
        <w:t>Het totale aandeel wind, bestaand en nieuw uit het NEA, komt op 10,5 GW (GW 4,5 op zee + 6 GW op land) gerealiseerd vermogen. Er wordt gerekend met een productietijd (= de tijd dat een windmolen daadwerkelijk stroom levert) van 36% op zee en 24% op land. Het totale Nederlandse elektriciteitsverbruik bedraagt: TWh 112,5/jaar (2012)</w:t>
      </w:r>
    </w:p>
    <w:p w:rsidR="00ED10F5" w:rsidRDefault="007E3449" w:rsidP="00ED10F5">
      <w:pPr>
        <w:rPr>
          <w:rStyle w:val="comment-body"/>
          <w:rFonts w:ascii="Verdana" w:hAnsi="Verdana"/>
        </w:rPr>
      </w:pPr>
      <w:hyperlink r:id="rId19" w:history="1">
        <w:r w:rsidR="00ED10F5" w:rsidRPr="002712C5">
          <w:rPr>
            <w:rStyle w:val="comment-body"/>
            <w:rFonts w:ascii="Verdana" w:hAnsi="Verdana"/>
          </w:rPr>
          <w:t>http://www.indexmundi.com/g/g.aspx?v=81&amp;c=nl&amp;l=en</w:t>
        </w:r>
      </w:hyperlink>
    </w:p>
    <w:p w:rsidR="00ED10F5" w:rsidRDefault="00ED10F5" w:rsidP="00ED10F5">
      <w:pPr>
        <w:rPr>
          <w:rStyle w:val="comment-body"/>
          <w:rFonts w:ascii="Verdana" w:hAnsi="Verdana"/>
        </w:rPr>
      </w:pPr>
      <w:r>
        <w:rPr>
          <w:rStyle w:val="comment-body"/>
          <w:rFonts w:ascii="Verdana" w:hAnsi="Verdana"/>
        </w:rPr>
        <w:t>De o</w:t>
      </w:r>
      <w:r w:rsidRPr="002712C5">
        <w:rPr>
          <w:rStyle w:val="comment-body"/>
          <w:rFonts w:ascii="Verdana" w:hAnsi="Verdana"/>
        </w:rPr>
        <w:t xml:space="preserve">pbrengst </w:t>
      </w:r>
      <w:r>
        <w:rPr>
          <w:rStyle w:val="comment-body"/>
          <w:rFonts w:ascii="Verdana" w:hAnsi="Verdana"/>
        </w:rPr>
        <w:t xml:space="preserve">van </w:t>
      </w:r>
      <w:r w:rsidRPr="002712C5">
        <w:rPr>
          <w:rStyle w:val="comment-body"/>
          <w:rFonts w:ascii="Verdana" w:hAnsi="Verdana"/>
        </w:rPr>
        <w:t xml:space="preserve">wind </w:t>
      </w:r>
      <w:r>
        <w:rPr>
          <w:rStyle w:val="comment-body"/>
          <w:rFonts w:ascii="Verdana" w:hAnsi="Verdana"/>
        </w:rPr>
        <w:t>volgens</w:t>
      </w:r>
      <w:r w:rsidRPr="002712C5">
        <w:rPr>
          <w:rStyle w:val="comment-body"/>
          <w:rFonts w:ascii="Verdana" w:hAnsi="Verdana"/>
        </w:rPr>
        <w:t xml:space="preserve"> </w:t>
      </w:r>
      <w:r>
        <w:rPr>
          <w:rStyle w:val="comment-body"/>
          <w:rFonts w:ascii="Verdana" w:hAnsi="Verdana"/>
        </w:rPr>
        <w:t xml:space="preserve">het </w:t>
      </w:r>
      <w:r w:rsidRPr="002712C5">
        <w:rPr>
          <w:rStyle w:val="comment-body"/>
          <w:rFonts w:ascii="Verdana" w:hAnsi="Verdana"/>
        </w:rPr>
        <w:t>en</w:t>
      </w:r>
      <w:r>
        <w:rPr>
          <w:rStyle w:val="comment-body"/>
          <w:rFonts w:ascii="Verdana" w:hAnsi="Verdana"/>
        </w:rPr>
        <w:t>ergieakkoord bedraagt:</w:t>
      </w:r>
      <w:r>
        <w:rPr>
          <w:rStyle w:val="comment-body"/>
          <w:rFonts w:ascii="Verdana" w:hAnsi="Verdana"/>
        </w:rPr>
        <w:br/>
        <w:t>(GW x uren/jr x pt</w:t>
      </w:r>
      <w:r w:rsidRPr="002712C5">
        <w:rPr>
          <w:rStyle w:val="comment-body"/>
          <w:rFonts w:ascii="Verdana" w:hAnsi="Verdana"/>
        </w:rPr>
        <w:t xml:space="preserve"> = Gw</w:t>
      </w:r>
      <w:r>
        <w:rPr>
          <w:rStyle w:val="comment-body"/>
          <w:rFonts w:ascii="Verdana" w:hAnsi="Verdana"/>
        </w:rPr>
        <w:t>h</w:t>
      </w:r>
      <w:r w:rsidRPr="002712C5">
        <w:rPr>
          <w:rStyle w:val="comment-body"/>
          <w:rFonts w:ascii="Verdana" w:hAnsi="Verdana"/>
        </w:rPr>
        <w:t>)</w:t>
      </w:r>
      <w:r w:rsidRPr="002712C5">
        <w:rPr>
          <w:rStyle w:val="comment-body"/>
          <w:rFonts w:ascii="Verdana" w:hAnsi="Verdana"/>
        </w:rPr>
        <w:br/>
      </w:r>
      <w:r w:rsidR="00EE5994">
        <w:rPr>
          <w:rStyle w:val="comment-body"/>
          <w:rFonts w:ascii="Verdana" w:hAnsi="Verdana"/>
        </w:rPr>
        <w:t>Op zee</w:t>
      </w:r>
      <w:r>
        <w:rPr>
          <w:rStyle w:val="comment-body"/>
          <w:rFonts w:ascii="Verdana" w:hAnsi="Verdana"/>
        </w:rPr>
        <w:t>:</w:t>
      </w:r>
      <w:r w:rsidRPr="002712C5">
        <w:rPr>
          <w:rStyle w:val="comment-body"/>
          <w:rFonts w:ascii="Verdana" w:hAnsi="Verdana"/>
        </w:rPr>
        <w:t xml:space="preserve"> 4,5 x 8</w:t>
      </w:r>
      <w:r>
        <w:rPr>
          <w:rStyle w:val="comment-body"/>
          <w:rFonts w:ascii="Verdana" w:hAnsi="Verdana"/>
        </w:rPr>
        <w:t>.760 x 0,36 =</w:t>
      </w:r>
      <w:r>
        <w:rPr>
          <w:rStyle w:val="comment-body"/>
          <w:rFonts w:ascii="Verdana" w:hAnsi="Verdana"/>
        </w:rPr>
        <w:tab/>
        <w:t>14.191 GWh</w:t>
      </w:r>
      <w:r>
        <w:rPr>
          <w:rStyle w:val="comment-body"/>
          <w:rFonts w:ascii="Verdana" w:hAnsi="Verdana"/>
        </w:rPr>
        <w:br/>
      </w:r>
      <w:r w:rsidR="00EE5994">
        <w:rPr>
          <w:rStyle w:val="comment-body"/>
          <w:rFonts w:ascii="Verdana" w:hAnsi="Verdana"/>
        </w:rPr>
        <w:t>Op land</w:t>
      </w:r>
      <w:r w:rsidRPr="004F7CCE">
        <w:rPr>
          <w:rStyle w:val="comment-body"/>
          <w:rFonts w:ascii="Verdana" w:hAnsi="Verdana"/>
        </w:rPr>
        <w:t>: 6 x 8</w:t>
      </w:r>
      <w:r>
        <w:rPr>
          <w:rStyle w:val="comment-body"/>
          <w:rFonts w:ascii="Verdana" w:hAnsi="Verdana"/>
        </w:rPr>
        <w:t>.</w:t>
      </w:r>
      <w:r w:rsidR="00EE5994">
        <w:rPr>
          <w:rStyle w:val="comment-body"/>
          <w:rFonts w:ascii="Verdana" w:hAnsi="Verdana"/>
        </w:rPr>
        <w:t>760 x 0,24 =</w:t>
      </w:r>
      <w:r w:rsidRPr="004F7CCE">
        <w:rPr>
          <w:rStyle w:val="comment-body"/>
          <w:rFonts w:ascii="Verdana" w:hAnsi="Verdana"/>
        </w:rPr>
        <w:tab/>
        <w:t>12.614 GWh</w:t>
      </w:r>
      <w:r>
        <w:rPr>
          <w:rStyle w:val="comment-body"/>
          <w:rFonts w:ascii="Verdana" w:hAnsi="Verdana"/>
        </w:rPr>
        <w:br/>
        <w:t>Totaal:</w:t>
      </w:r>
      <w:r>
        <w:rPr>
          <w:rStyle w:val="comment-body"/>
          <w:rFonts w:ascii="Verdana" w:hAnsi="Verdana"/>
        </w:rPr>
        <w:tab/>
      </w:r>
      <w:r>
        <w:rPr>
          <w:rStyle w:val="comment-body"/>
          <w:rFonts w:ascii="Verdana" w:hAnsi="Verdana"/>
        </w:rPr>
        <w:tab/>
      </w:r>
      <w:r>
        <w:rPr>
          <w:rStyle w:val="comment-body"/>
          <w:rFonts w:ascii="Verdana" w:hAnsi="Verdana"/>
        </w:rPr>
        <w:tab/>
      </w:r>
      <w:r>
        <w:rPr>
          <w:rStyle w:val="comment-body"/>
          <w:rFonts w:ascii="Verdana" w:hAnsi="Verdana"/>
        </w:rPr>
        <w:tab/>
        <w:t>2</w:t>
      </w:r>
      <w:r w:rsidR="007C6C76">
        <w:rPr>
          <w:rStyle w:val="comment-body"/>
          <w:rFonts w:ascii="Verdana" w:hAnsi="Verdana"/>
        </w:rPr>
        <w:t>6</w:t>
      </w:r>
      <w:r>
        <w:rPr>
          <w:rStyle w:val="comment-body"/>
          <w:rFonts w:ascii="Verdana" w:hAnsi="Verdana"/>
        </w:rPr>
        <w:t>.</w:t>
      </w:r>
      <w:r w:rsidR="007C6C76">
        <w:rPr>
          <w:rStyle w:val="comment-body"/>
          <w:rFonts w:ascii="Verdana" w:hAnsi="Verdana"/>
        </w:rPr>
        <w:t>805</w:t>
      </w:r>
      <w:r>
        <w:rPr>
          <w:rStyle w:val="comment-body"/>
          <w:rFonts w:ascii="Verdana" w:hAnsi="Verdana"/>
        </w:rPr>
        <w:t xml:space="preserve"> GWh</w:t>
      </w:r>
    </w:p>
    <w:p w:rsidR="00ED10F5" w:rsidRDefault="00ED10F5" w:rsidP="00ED10F5">
      <w:pPr>
        <w:rPr>
          <w:rStyle w:val="comment-body"/>
          <w:rFonts w:ascii="Verdana" w:hAnsi="Verdana"/>
        </w:rPr>
      </w:pPr>
      <w:r>
        <w:rPr>
          <w:rStyle w:val="comment-body"/>
          <w:rFonts w:ascii="Verdana" w:hAnsi="Verdana"/>
        </w:rPr>
        <w:t>Aandeel Nederlands elektriciteitsverbruik:</w:t>
      </w:r>
      <w:r>
        <w:rPr>
          <w:rStyle w:val="comment-body"/>
          <w:rFonts w:ascii="Verdana" w:hAnsi="Verdana"/>
        </w:rPr>
        <w:tab/>
        <w:t>2</w:t>
      </w:r>
      <w:r w:rsidR="00FA2A41">
        <w:rPr>
          <w:rStyle w:val="comment-body"/>
          <w:rFonts w:ascii="Verdana" w:hAnsi="Verdana"/>
        </w:rPr>
        <w:t>6</w:t>
      </w:r>
      <w:r>
        <w:rPr>
          <w:rStyle w:val="comment-body"/>
          <w:rFonts w:ascii="Verdana" w:hAnsi="Verdana"/>
        </w:rPr>
        <w:t>.</w:t>
      </w:r>
      <w:r w:rsidR="00FA2A41">
        <w:rPr>
          <w:rStyle w:val="comment-body"/>
          <w:rFonts w:ascii="Verdana" w:hAnsi="Verdana"/>
        </w:rPr>
        <w:t>805</w:t>
      </w:r>
      <w:r>
        <w:rPr>
          <w:rStyle w:val="comment-body"/>
          <w:rFonts w:ascii="Verdana" w:hAnsi="Verdana"/>
        </w:rPr>
        <w:t xml:space="preserve"> / 112</w:t>
      </w:r>
      <w:r w:rsidRPr="002712C5">
        <w:rPr>
          <w:rStyle w:val="comment-body"/>
          <w:rFonts w:ascii="Verdana" w:hAnsi="Verdana"/>
        </w:rPr>
        <w:t>.</w:t>
      </w:r>
      <w:r>
        <w:rPr>
          <w:rStyle w:val="comment-body"/>
          <w:rFonts w:ascii="Verdana" w:hAnsi="Verdana"/>
        </w:rPr>
        <w:t>500 = 24</w:t>
      </w:r>
      <w:r w:rsidRPr="002712C5">
        <w:rPr>
          <w:rStyle w:val="comment-body"/>
          <w:rFonts w:ascii="Verdana" w:hAnsi="Verdana"/>
        </w:rPr>
        <w:t>%</w:t>
      </w:r>
    </w:p>
    <w:p w:rsidR="00ED10F5" w:rsidRDefault="00ED10F5" w:rsidP="00ED10F5">
      <w:pPr>
        <w:rPr>
          <w:rStyle w:val="comment-body"/>
          <w:rFonts w:ascii="Verdana" w:hAnsi="Verdana"/>
        </w:rPr>
      </w:pPr>
      <w:r>
        <w:rPr>
          <w:rStyle w:val="comment-body"/>
          <w:rFonts w:ascii="Verdana" w:hAnsi="Verdana"/>
        </w:rPr>
        <w:t>Bekijken we het volgende stroomdiagram, dan zien we dat in 2012 het energiegebruik in Nederland 3.269 PJ bedroeg waarvan elektriciteit 415 PJ</w:t>
      </w:r>
      <w:r w:rsidR="00C45255">
        <w:rPr>
          <w:rStyle w:val="comment-body"/>
          <w:rFonts w:ascii="Verdana" w:hAnsi="Verdana"/>
        </w:rPr>
        <w:t>.</w:t>
      </w:r>
    </w:p>
    <w:p w:rsidR="00ED10F5" w:rsidRDefault="00ED10F5" w:rsidP="00ED10F5">
      <w:pPr>
        <w:rPr>
          <w:rStyle w:val="comment-body"/>
          <w:rFonts w:ascii="Verdana" w:hAnsi="Verdana"/>
        </w:rPr>
      </w:pPr>
    </w:p>
    <w:p w:rsidR="00ED10F5" w:rsidRDefault="00ED10F5" w:rsidP="00ED10F5">
      <w:pPr>
        <w:rPr>
          <w:rStyle w:val="comment-body"/>
          <w:rFonts w:ascii="Verdana" w:hAnsi="Verdana"/>
        </w:rPr>
      </w:pPr>
      <w:r>
        <w:rPr>
          <w:noProof/>
          <w:lang w:val="en-GB" w:eastAsia="en-GB"/>
        </w:rPr>
        <w:lastRenderedPageBreak/>
        <w:drawing>
          <wp:inline distT="0" distB="0" distL="0" distR="0">
            <wp:extent cx="4864735" cy="7134860"/>
            <wp:effectExtent l="19050" t="0" r="0" b="0"/>
            <wp:docPr id="4" name="Afbeelding 1" descr="Energiebalans voor Nederland winning invoer verbruik uitvoer en bunkers energiedra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rgiebalans voor Nederland winning invoer verbruik uitvoer en bunkers energiedragers"/>
                    <pic:cNvPicPr>
                      <a:picLocks noChangeAspect="1" noChangeArrowheads="1"/>
                    </pic:cNvPicPr>
                  </pic:nvPicPr>
                  <pic:blipFill>
                    <a:blip r:embed="rId20" cstate="print"/>
                    <a:srcRect/>
                    <a:stretch>
                      <a:fillRect/>
                    </a:stretch>
                  </pic:blipFill>
                  <pic:spPr bwMode="auto">
                    <a:xfrm>
                      <a:off x="0" y="0"/>
                      <a:ext cx="4864735" cy="7134860"/>
                    </a:xfrm>
                    <a:prstGeom prst="rect">
                      <a:avLst/>
                    </a:prstGeom>
                    <a:noFill/>
                    <a:ln w="9525">
                      <a:noFill/>
                      <a:miter lim="800000"/>
                      <a:headEnd/>
                      <a:tailEnd/>
                    </a:ln>
                  </pic:spPr>
                </pic:pic>
              </a:graphicData>
            </a:graphic>
          </wp:inline>
        </w:drawing>
      </w:r>
    </w:p>
    <w:p w:rsidR="00ED10F5" w:rsidRDefault="00ED10F5" w:rsidP="00ED10F5">
      <w:pPr>
        <w:rPr>
          <w:rStyle w:val="comment-body"/>
          <w:rFonts w:ascii="Verdana" w:hAnsi="Verdana"/>
        </w:rPr>
      </w:pPr>
    </w:p>
    <w:p w:rsidR="00ED10F5" w:rsidRDefault="007E3449" w:rsidP="00ED10F5">
      <w:pPr>
        <w:rPr>
          <w:rStyle w:val="comment-body"/>
          <w:rFonts w:ascii="Verdana" w:hAnsi="Verdana"/>
        </w:rPr>
      </w:pPr>
      <w:hyperlink r:id="rId21" w:history="1">
        <w:r w:rsidR="00ED10F5" w:rsidRPr="00254D2F">
          <w:rPr>
            <w:rStyle w:val="Hyperlink"/>
            <w:rFonts w:ascii="Verdana" w:hAnsi="Verdana"/>
          </w:rPr>
          <w:t>http://www.compendiumvoordeleefomgeving.nl/indicatoren/nl0201-Energiebalans-Nederland-(stroomdiagram).html?i=6-40</w:t>
        </w:r>
      </w:hyperlink>
    </w:p>
    <w:p w:rsidR="00ED10F5" w:rsidRDefault="00ED10F5" w:rsidP="00ED10F5">
      <w:pPr>
        <w:rPr>
          <w:rStyle w:val="comment-body"/>
          <w:rFonts w:ascii="Verdana" w:hAnsi="Verdana"/>
        </w:rPr>
      </w:pPr>
      <w:r>
        <w:rPr>
          <w:rStyle w:val="comment-body"/>
          <w:rFonts w:ascii="Verdana" w:hAnsi="Verdana"/>
        </w:rPr>
        <w:t>Aandeel elektriciteit in totale Nederlandse energiegebruik: 415/3.269 = 13%</w:t>
      </w:r>
    </w:p>
    <w:p w:rsidR="00ED10F5" w:rsidRDefault="00ED10F5" w:rsidP="00ED10F5">
      <w:pPr>
        <w:rPr>
          <w:rStyle w:val="comment-body"/>
          <w:rFonts w:ascii="Verdana" w:hAnsi="Verdana"/>
        </w:rPr>
      </w:pPr>
    </w:p>
    <w:p w:rsidR="00ED10F5" w:rsidRDefault="00441C43" w:rsidP="00ED10F5">
      <w:pPr>
        <w:rPr>
          <w:rStyle w:val="comment-body"/>
          <w:rFonts w:ascii="Verdana" w:hAnsi="Verdana"/>
        </w:rPr>
      </w:pPr>
      <w:r>
        <w:rPr>
          <w:rFonts w:ascii="Verdana" w:hAnsi="Verdana"/>
        </w:rPr>
        <w:lastRenderedPageBreak/>
        <w:t>Dus is de bijdrage van wind in de totale Nederlandse energievraag, binnen de 14% (16% in 2023) van het Energieakkoord: 0,13 x 0,24 = 3%. Grofweg kan dan gesteld worden dat de energierekening bij die doelstelling in het ongunstigste geval tot zeker €</w:t>
      </w:r>
      <w:r w:rsidR="005E49F6">
        <w:rPr>
          <w:rFonts w:ascii="Verdana" w:hAnsi="Verdana"/>
        </w:rPr>
        <w:t xml:space="preserve"> </w:t>
      </w:r>
      <w:r>
        <w:rPr>
          <w:rFonts w:ascii="Verdana" w:hAnsi="Verdana"/>
        </w:rPr>
        <w:t>370</w:t>
      </w:r>
      <w:r w:rsidR="00B54AE1">
        <w:rPr>
          <w:rFonts w:ascii="Verdana" w:hAnsi="Verdana"/>
        </w:rPr>
        <w:t xml:space="preserve"> per </w:t>
      </w:r>
      <w:r>
        <w:rPr>
          <w:rFonts w:ascii="Verdana" w:hAnsi="Verdana"/>
        </w:rPr>
        <w:t>maand kan oplopen.</w:t>
      </w:r>
      <w:r w:rsidR="00B54AE1">
        <w:rPr>
          <w:rFonts w:ascii="Verdana" w:hAnsi="Verdana"/>
        </w:rPr>
        <w:t xml:space="preserve"> In de praktijk zal het rond de € 250 per maand uitkomen door andere goedkopere toepassingen zoals biomassa.</w:t>
      </w:r>
    </w:p>
    <w:p w:rsidR="00ED10F5" w:rsidRPr="00304206" w:rsidRDefault="00ED10F5" w:rsidP="00304206">
      <w:pPr>
        <w:pStyle w:val="Heading2"/>
        <w:rPr>
          <w:rStyle w:val="comment-body"/>
          <w:szCs w:val="22"/>
        </w:rPr>
      </w:pPr>
      <w:bookmarkStart w:id="7" w:name="_Toc390977232"/>
      <w:r w:rsidRPr="00304206">
        <w:rPr>
          <w:rStyle w:val="comment-body"/>
          <w:szCs w:val="22"/>
        </w:rPr>
        <w:t>Windenergie en landschap</w:t>
      </w:r>
      <w:bookmarkEnd w:id="7"/>
    </w:p>
    <w:p w:rsidR="00ED10F5" w:rsidRDefault="00ED10F5" w:rsidP="00ED10F5">
      <w:pPr>
        <w:rPr>
          <w:rStyle w:val="comment-body"/>
          <w:rFonts w:ascii="Verdana" w:hAnsi="Verdana"/>
        </w:rPr>
      </w:pPr>
      <w:r>
        <w:rPr>
          <w:rStyle w:val="comment-body"/>
          <w:rFonts w:ascii="Verdana" w:hAnsi="Verdana"/>
        </w:rPr>
        <w:t xml:space="preserve">Het oppervlaktebeslag door windmolens zal bij een effectief oppervlaktebeslag van 0,81 </w:t>
      </w:r>
      <w:r w:rsidRPr="0058280B">
        <w:rPr>
          <w:rStyle w:val="comment-body"/>
          <w:rFonts w:ascii="Verdana" w:hAnsi="Verdana"/>
        </w:rPr>
        <w:t>km</w:t>
      </w:r>
      <w:r>
        <w:rPr>
          <w:rStyle w:val="comment-body"/>
          <w:rFonts w:ascii="Verdana" w:hAnsi="Verdana"/>
          <w:vertAlign w:val="superscript"/>
        </w:rPr>
        <w:t>2</w:t>
      </w:r>
      <w:r>
        <w:rPr>
          <w:rStyle w:val="comment-body"/>
          <w:rFonts w:ascii="Verdana" w:hAnsi="Verdana"/>
        </w:rPr>
        <w:t xml:space="preserve">/windmolen </w:t>
      </w:r>
      <w:r w:rsidRPr="0058280B">
        <w:rPr>
          <w:rStyle w:val="comment-body"/>
          <w:rFonts w:ascii="Verdana" w:hAnsi="Verdana"/>
        </w:rPr>
        <w:t>worden</w:t>
      </w:r>
      <w:r>
        <w:rPr>
          <w:rStyle w:val="comment-body"/>
          <w:rFonts w:ascii="Verdana" w:hAnsi="Verdana"/>
        </w:rPr>
        <w:t xml:space="preserve"> (700 nieuw + 1.882 bestaand) x 0,81 = 2.000 km</w:t>
      </w:r>
      <w:r>
        <w:rPr>
          <w:rStyle w:val="comment-body"/>
          <w:rFonts w:ascii="Verdana" w:hAnsi="Verdana"/>
          <w:vertAlign w:val="superscript"/>
        </w:rPr>
        <w:t>2</w:t>
      </w:r>
      <w:r>
        <w:rPr>
          <w:rStyle w:val="comment-body"/>
          <w:rFonts w:ascii="Verdana" w:hAnsi="Verdana"/>
        </w:rPr>
        <w:t>. In de praktijk zal dit iets lager uitvallen door beperkingen aan de grootte van windmolens. Niettemin zal rekening gehouden moeten worden met 5% (het oppervlak van Nederland is 41.500km</w:t>
      </w:r>
      <w:r>
        <w:rPr>
          <w:rStyle w:val="comment-body"/>
          <w:rFonts w:ascii="Verdana" w:hAnsi="Verdana"/>
          <w:vertAlign w:val="superscript"/>
        </w:rPr>
        <w:t>2</w:t>
      </w:r>
      <w:r>
        <w:rPr>
          <w:rStyle w:val="comment-body"/>
          <w:rFonts w:ascii="Verdana" w:hAnsi="Verdana"/>
        </w:rPr>
        <w:t>) oppervlaktebeslag</w:t>
      </w:r>
      <w:r w:rsidR="00DA6B7F">
        <w:rPr>
          <w:rStyle w:val="comment-body"/>
          <w:rFonts w:ascii="Verdana" w:hAnsi="Verdana"/>
        </w:rPr>
        <w:t>.</w:t>
      </w:r>
      <w:r>
        <w:rPr>
          <w:rStyle w:val="comment-body"/>
          <w:rFonts w:ascii="Verdana" w:hAnsi="Verdana"/>
        </w:rPr>
        <w:t xml:space="preserve"> Dit lijkt weinig, maar de zichtcirkel van een molen van ca 200 meter hoog is [2 x (√(</w:t>
      </w:r>
      <w:r w:rsidRPr="0053649E">
        <w:rPr>
          <w:rStyle w:val="comment-body"/>
          <w:rFonts w:ascii="Verdana" w:hAnsi="Verdana"/>
        </w:rPr>
        <w:t>ooghoogte van 2 meter</w:t>
      </w:r>
      <w:r>
        <w:rPr>
          <w:rStyle w:val="comment-body"/>
          <w:rFonts w:ascii="Verdana" w:hAnsi="Verdana"/>
        </w:rPr>
        <w:t>)</w:t>
      </w:r>
      <w:r w:rsidRPr="0053649E">
        <w:rPr>
          <w:rStyle w:val="comment-body"/>
          <w:rFonts w:ascii="Verdana" w:hAnsi="Verdana"/>
        </w:rPr>
        <w:t xml:space="preserve"> + √</w:t>
      </w:r>
      <w:r>
        <w:rPr>
          <w:rStyle w:val="comment-body"/>
          <w:rFonts w:ascii="Verdana" w:hAnsi="Verdana"/>
        </w:rPr>
        <w:t>(</w:t>
      </w:r>
      <w:r w:rsidRPr="0053649E">
        <w:rPr>
          <w:rStyle w:val="comment-body"/>
          <w:rFonts w:ascii="Verdana" w:hAnsi="Verdana"/>
        </w:rPr>
        <w:t>hoogte windmolen</w:t>
      </w:r>
      <w:r>
        <w:rPr>
          <w:rStyle w:val="comment-body"/>
          <w:rFonts w:ascii="Verdana" w:hAnsi="Verdana"/>
        </w:rPr>
        <w:t xml:space="preserve"> 200 meter))] 30 zeemijl x 1,8 = 54 km. Dit geeft dan een zichtoppervlak van 9.150 km</w:t>
      </w:r>
      <w:r>
        <w:rPr>
          <w:rStyle w:val="comment-body"/>
          <w:rFonts w:ascii="Verdana" w:hAnsi="Verdana"/>
          <w:vertAlign w:val="superscript"/>
        </w:rPr>
        <w:t>2</w:t>
      </w:r>
      <w:r>
        <w:rPr>
          <w:rStyle w:val="comment-body"/>
          <w:rFonts w:ascii="Verdana" w:hAnsi="Verdana"/>
        </w:rPr>
        <w:t>. Door concentratie van windmolens in parken zal dit natuurlijk aanmerkelijk minder worden. De zichtcirkel van een windmolenpark als zoals Urk met 86 molens beslaat 5.000 km</w:t>
      </w:r>
      <w:r>
        <w:rPr>
          <w:rStyle w:val="comment-body"/>
          <w:rFonts w:ascii="Verdana" w:hAnsi="Verdana"/>
          <w:vertAlign w:val="superscript"/>
        </w:rPr>
        <w:t>2</w:t>
      </w:r>
      <w:r>
        <w:rPr>
          <w:rStyle w:val="comment-body"/>
          <w:rFonts w:ascii="Verdana" w:hAnsi="Verdana"/>
        </w:rPr>
        <w:t>. Dit is 1/8</w:t>
      </w:r>
      <w:r w:rsidRPr="00423EBC">
        <w:rPr>
          <w:rStyle w:val="comment-body"/>
          <w:rFonts w:ascii="Verdana" w:hAnsi="Verdana"/>
          <w:vertAlign w:val="superscript"/>
        </w:rPr>
        <w:t>ste</w:t>
      </w:r>
      <w:r>
        <w:rPr>
          <w:rStyle w:val="comment-body"/>
          <w:rFonts w:ascii="Verdana" w:hAnsi="Verdana"/>
        </w:rPr>
        <w:t xml:space="preserve"> van het oppervlak van Nederland. Dus 9 van dergelijke windparken, mits gelijkelijk verdeeld over Nederland, betekent dat nergens een plek is waar geen windmolens zichtbaar zijn.</w:t>
      </w:r>
    </w:p>
    <w:p w:rsidR="00ED10F5" w:rsidRDefault="007E3449" w:rsidP="00ED10F5">
      <w:pPr>
        <w:rPr>
          <w:rStyle w:val="comment-body"/>
          <w:rFonts w:ascii="Verdana" w:hAnsi="Verdana"/>
        </w:rPr>
      </w:pPr>
      <w:hyperlink r:id="rId22" w:history="1">
        <w:r w:rsidR="00ED10F5" w:rsidRPr="007907BE">
          <w:rPr>
            <w:rStyle w:val="Hyperlink"/>
            <w:rFonts w:ascii="Verdana" w:hAnsi="Verdana"/>
          </w:rPr>
          <w:t>http://statline.cbs.nl/StatWeb/publication/?VW=T&amp;DM=SLNL&amp;PA=70960ned&amp;D1=0,4-9,12&amp;D2=a&amp;D3=a&amp;HD=101220-1119&amp;HDR=T&amp;STB=G1,G2</w:t>
        </w:r>
      </w:hyperlink>
    </w:p>
    <w:p w:rsidR="00ED10F5" w:rsidRDefault="007E3449" w:rsidP="00ED10F5">
      <w:pPr>
        <w:rPr>
          <w:rStyle w:val="comment-body"/>
          <w:rFonts w:ascii="Verdana" w:hAnsi="Verdana"/>
        </w:rPr>
      </w:pPr>
      <w:hyperlink r:id="rId23" w:history="1">
        <w:r w:rsidR="00ED10F5" w:rsidRPr="001D0A8D">
          <w:rPr>
            <w:rStyle w:val="Hyperlink"/>
            <w:rFonts w:ascii="Verdana" w:hAnsi="Verdana"/>
          </w:rPr>
          <w:t>http://www.vaarbewijzen.nl/peilen.html</w:t>
        </w:r>
      </w:hyperlink>
    </w:p>
    <w:p w:rsidR="00ED10F5" w:rsidRPr="003D1235" w:rsidRDefault="00ED10F5" w:rsidP="003D1235">
      <w:pPr>
        <w:pStyle w:val="Heading2"/>
        <w:rPr>
          <w:rStyle w:val="comment-body"/>
          <w:szCs w:val="22"/>
        </w:rPr>
      </w:pPr>
      <w:bookmarkStart w:id="8" w:name="_Toc390977233"/>
      <w:r w:rsidRPr="003D1235">
        <w:rPr>
          <w:rStyle w:val="comment-body"/>
          <w:szCs w:val="22"/>
        </w:rPr>
        <w:t>Afhankelijkheid van energie-import</w:t>
      </w:r>
      <w:bookmarkEnd w:id="8"/>
    </w:p>
    <w:p w:rsidR="00ED10F5" w:rsidRDefault="00ED10F5" w:rsidP="00ED10F5">
      <w:pPr>
        <w:rPr>
          <w:rStyle w:val="comment-body"/>
          <w:rFonts w:ascii="Verdana" w:hAnsi="Verdana"/>
        </w:rPr>
      </w:pPr>
      <w:r>
        <w:rPr>
          <w:rStyle w:val="comment-body"/>
          <w:rFonts w:ascii="Verdana" w:hAnsi="Verdana"/>
        </w:rPr>
        <w:t>Het is een aantrekkelijke, en verdedigbare, gedachte om voor energie onafhankelijk te zijn van import uit vooral politiek instabiele gebieden.</w:t>
      </w:r>
    </w:p>
    <w:p w:rsidR="00ED10F5" w:rsidRDefault="00ED10F5" w:rsidP="00ED10F5">
      <w:pPr>
        <w:rPr>
          <w:rStyle w:val="comment-body"/>
          <w:rFonts w:ascii="Verdana" w:hAnsi="Verdana"/>
        </w:rPr>
      </w:pPr>
      <w:r>
        <w:rPr>
          <w:rStyle w:val="comment-body"/>
          <w:rFonts w:ascii="Verdana" w:hAnsi="Verdana"/>
        </w:rPr>
        <w:t>Er wordt veel gezegd en geschreven over de successen van ‘gidslanden’ Denemarken, Duitsland en Spanje.</w:t>
      </w:r>
    </w:p>
    <w:p w:rsidR="00ED10F5" w:rsidRDefault="00ED10F5" w:rsidP="00ED10F5">
      <w:pPr>
        <w:rPr>
          <w:rStyle w:val="comment-body"/>
          <w:rFonts w:ascii="Verdana" w:hAnsi="Verdana"/>
        </w:rPr>
      </w:pPr>
      <w:r>
        <w:rPr>
          <w:rStyle w:val="comment-body"/>
          <w:rFonts w:ascii="Verdana" w:hAnsi="Verdana"/>
        </w:rPr>
        <w:t>Ter illustratie volgt hieronder een vergelijking tussen Nederland en Denemarken.</w:t>
      </w:r>
    </w:p>
    <w:p w:rsidR="00ED10F5" w:rsidRDefault="00ED10F5" w:rsidP="00ED10F5">
      <w:pPr>
        <w:rPr>
          <w:rStyle w:val="comment-body"/>
          <w:rFonts w:ascii="Verdana" w:hAnsi="Verdana"/>
        </w:rPr>
      </w:pPr>
      <w:r>
        <w:rPr>
          <w:rStyle w:val="comment-body"/>
          <w:rFonts w:ascii="Verdana" w:hAnsi="Verdana"/>
        </w:rPr>
        <w:t>Opgesteld vermogen Denemarken: 4.162 MW vermenigvuldigd met 8.760 (het aantal uren/jaar) = 36,8 TWh.</w:t>
      </w:r>
    </w:p>
    <w:p w:rsidR="00ED10F5" w:rsidRDefault="00ED10F5" w:rsidP="00ED10F5">
      <w:pPr>
        <w:rPr>
          <w:rStyle w:val="comment-body"/>
          <w:rFonts w:ascii="Verdana" w:hAnsi="Verdana"/>
        </w:rPr>
      </w:pPr>
      <w:r>
        <w:rPr>
          <w:rStyle w:val="comment-body"/>
          <w:rFonts w:ascii="Verdana" w:hAnsi="Verdana"/>
        </w:rPr>
        <w:t>Vermenigvuldigd met de productiefactor van x 0,2 (zie overzicht) = 6,3 TWh.</w:t>
      </w:r>
    </w:p>
    <w:p w:rsidR="00ED10F5" w:rsidRDefault="007E3449" w:rsidP="00ED10F5">
      <w:pPr>
        <w:rPr>
          <w:rStyle w:val="comment-body"/>
          <w:rFonts w:ascii="Verdana" w:hAnsi="Verdana"/>
        </w:rPr>
      </w:pPr>
      <w:hyperlink r:id="rId24" w:history="1">
        <w:r w:rsidR="00ED10F5" w:rsidRPr="00BE4DE0">
          <w:rPr>
            <w:rStyle w:val="Hyperlink"/>
            <w:rFonts w:ascii="Verdana" w:hAnsi="Verdana"/>
          </w:rPr>
          <w:t>http://www.its-nijmegen.nl/pdf/view_medewerkers.asp?id=281</w:t>
        </w:r>
      </w:hyperlink>
    </w:p>
    <w:p w:rsidR="00ED10F5" w:rsidRDefault="00ED10F5" w:rsidP="00ED10F5">
      <w:pPr>
        <w:rPr>
          <w:rStyle w:val="comment-body"/>
          <w:rFonts w:ascii="Verdana" w:hAnsi="Verdana"/>
        </w:rPr>
      </w:pPr>
      <w:r>
        <w:rPr>
          <w:rStyle w:val="comment-body"/>
          <w:rFonts w:ascii="Verdana" w:hAnsi="Verdana"/>
        </w:rPr>
        <w:t>De bovengenoemde stroomproductie is slechts een onderdeel van de totale energiebalans en -consumptie. Hoe onafhankelijk zijn Denemarken en Nederland van energie-import en hoe groot is de daadwerkelijke bijdrage van zon en wind hierin? Het onderstaande is ontleend aan de cijfers van het IEA voor 2011.</w:t>
      </w:r>
      <w:r w:rsidR="00CA2A20">
        <w:rPr>
          <w:rStyle w:val="comment-body"/>
          <w:rFonts w:ascii="Verdana" w:hAnsi="Verdana"/>
        </w:rPr>
        <w:br/>
      </w:r>
    </w:p>
    <w:p w:rsidR="00ED10F5" w:rsidRDefault="00ED10F5" w:rsidP="00ED10F5">
      <w:pPr>
        <w:rPr>
          <w:rStyle w:val="comment-body"/>
          <w:rFonts w:ascii="Verdana" w:hAnsi="Verdana"/>
        </w:rPr>
      </w:pPr>
    </w:p>
    <w:tbl>
      <w:tblPr>
        <w:tblStyle w:val="MediumShading2-Accent3"/>
        <w:tblW w:w="9606" w:type="dxa"/>
        <w:tblLook w:val="04A0" w:firstRow="1" w:lastRow="0" w:firstColumn="1" w:lastColumn="0" w:noHBand="0" w:noVBand="1"/>
      </w:tblPr>
      <w:tblGrid>
        <w:gridCol w:w="3652"/>
        <w:gridCol w:w="2489"/>
        <w:gridCol w:w="913"/>
        <w:gridCol w:w="2552"/>
      </w:tblGrid>
      <w:tr w:rsidR="00ED10F5" w:rsidTr="00FD177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52" w:type="dxa"/>
          </w:tcPr>
          <w:p w:rsidR="00ED10F5" w:rsidRDefault="00ED10F5" w:rsidP="00FD1775">
            <w:pPr>
              <w:rPr>
                <w:rStyle w:val="comment-body"/>
                <w:rFonts w:ascii="Verdana" w:hAnsi="Verdana"/>
                <w:sz w:val="22"/>
                <w:szCs w:val="22"/>
              </w:rPr>
            </w:pPr>
            <w:r>
              <w:rPr>
                <w:rStyle w:val="comment-body"/>
                <w:rFonts w:ascii="Verdana" w:hAnsi="Verdana"/>
                <w:sz w:val="22"/>
                <w:szCs w:val="22"/>
              </w:rPr>
              <w:t>Miljoen ton olie-equivalent</w:t>
            </w:r>
          </w:p>
          <w:p w:rsidR="00ED10F5" w:rsidRDefault="00ED10F5" w:rsidP="00FD1775">
            <w:pPr>
              <w:rPr>
                <w:rStyle w:val="comment-body"/>
                <w:rFonts w:ascii="Verdana" w:hAnsi="Verdana"/>
                <w:sz w:val="22"/>
                <w:szCs w:val="22"/>
              </w:rPr>
            </w:pPr>
            <w:r>
              <w:rPr>
                <w:rStyle w:val="comment-body"/>
                <w:rFonts w:ascii="Verdana" w:hAnsi="Verdana"/>
                <w:sz w:val="22"/>
                <w:szCs w:val="22"/>
              </w:rPr>
              <w:t>(Mtoe) en %</w:t>
            </w:r>
          </w:p>
        </w:tc>
        <w:tc>
          <w:tcPr>
            <w:tcW w:w="3402" w:type="dxa"/>
            <w:gridSpan w:val="2"/>
          </w:tcPr>
          <w:p w:rsidR="00ED10F5" w:rsidRDefault="00ED10F5" w:rsidP="00FD1775">
            <w:pPr>
              <w:cnfStyle w:val="100000000000" w:firstRow="1" w:lastRow="0" w:firstColumn="0" w:lastColumn="0" w:oddVBand="0" w:evenVBand="0" w:oddHBand="0" w:evenHBand="0" w:firstRowFirstColumn="0" w:firstRowLastColumn="0" w:lastRowFirstColumn="0" w:lastRowLastColumn="0"/>
              <w:rPr>
                <w:rStyle w:val="comment-body"/>
                <w:rFonts w:ascii="Verdana" w:hAnsi="Verdana"/>
                <w:b w:val="0"/>
                <w:sz w:val="22"/>
                <w:szCs w:val="22"/>
              </w:rPr>
            </w:pPr>
            <w:r w:rsidRPr="009E7682">
              <w:rPr>
                <w:rStyle w:val="comment-body"/>
                <w:rFonts w:ascii="Verdana" w:hAnsi="Verdana"/>
                <w:sz w:val="22"/>
                <w:szCs w:val="22"/>
              </w:rPr>
              <w:t>Denemarken</w:t>
            </w:r>
          </w:p>
          <w:p w:rsidR="00ED10F5" w:rsidRPr="009E7682" w:rsidRDefault="00ED10F5" w:rsidP="00FD1775">
            <w:pPr>
              <w:cnfStyle w:val="100000000000" w:firstRow="1" w:lastRow="0" w:firstColumn="0" w:lastColumn="0" w:oddVBand="0" w:evenVBand="0" w:oddHBand="0" w:evenHBand="0" w:firstRowFirstColumn="0" w:firstRowLastColumn="0" w:lastRowFirstColumn="0" w:lastRowLastColumn="0"/>
              <w:rPr>
                <w:rStyle w:val="comment-body"/>
                <w:rFonts w:ascii="Verdana" w:hAnsi="Verdana"/>
                <w:b w:val="0"/>
                <w:sz w:val="22"/>
                <w:szCs w:val="22"/>
              </w:rPr>
            </w:pPr>
            <w:r>
              <w:rPr>
                <w:rStyle w:val="comment-body"/>
                <w:rFonts w:ascii="Verdana" w:hAnsi="Verdana"/>
                <w:sz w:val="22"/>
                <w:szCs w:val="22"/>
              </w:rPr>
              <w:t>(5,5 mln inwoners)</w:t>
            </w:r>
          </w:p>
        </w:tc>
        <w:tc>
          <w:tcPr>
            <w:tcW w:w="2552" w:type="dxa"/>
          </w:tcPr>
          <w:p w:rsidR="00ED10F5" w:rsidRDefault="00ED10F5" w:rsidP="00FD1775">
            <w:pPr>
              <w:cnfStyle w:val="100000000000" w:firstRow="1" w:lastRow="0" w:firstColumn="0" w:lastColumn="0" w:oddVBand="0" w:evenVBand="0" w:oddHBand="0" w:evenHBand="0" w:firstRowFirstColumn="0" w:firstRowLastColumn="0" w:lastRowFirstColumn="0" w:lastRowLastColumn="0"/>
              <w:rPr>
                <w:rStyle w:val="comment-body"/>
                <w:rFonts w:ascii="Verdana" w:hAnsi="Verdana"/>
                <w:b w:val="0"/>
                <w:sz w:val="22"/>
                <w:szCs w:val="22"/>
              </w:rPr>
            </w:pPr>
            <w:r w:rsidRPr="009E7682">
              <w:rPr>
                <w:rStyle w:val="comment-body"/>
                <w:rFonts w:ascii="Verdana" w:hAnsi="Verdana"/>
                <w:sz w:val="22"/>
                <w:szCs w:val="22"/>
              </w:rPr>
              <w:t>Nederland</w:t>
            </w:r>
          </w:p>
          <w:p w:rsidR="00ED10F5" w:rsidRPr="009E7682" w:rsidRDefault="00ED10F5" w:rsidP="00FD1775">
            <w:pPr>
              <w:cnfStyle w:val="100000000000" w:firstRow="1" w:lastRow="0" w:firstColumn="0" w:lastColumn="0" w:oddVBand="0" w:evenVBand="0" w:oddHBand="0" w:evenHBand="0" w:firstRowFirstColumn="0" w:firstRowLastColumn="0" w:lastRowFirstColumn="0" w:lastRowLastColumn="0"/>
              <w:rPr>
                <w:rStyle w:val="comment-body"/>
                <w:rFonts w:ascii="Verdana" w:hAnsi="Verdana"/>
                <w:b w:val="0"/>
                <w:sz w:val="22"/>
                <w:szCs w:val="22"/>
              </w:rPr>
            </w:pPr>
            <w:r>
              <w:rPr>
                <w:rStyle w:val="comment-body"/>
                <w:rFonts w:ascii="Verdana" w:hAnsi="Verdana"/>
                <w:sz w:val="22"/>
                <w:szCs w:val="22"/>
              </w:rPr>
              <w:t>(16 mln inwoners)</w:t>
            </w:r>
          </w:p>
        </w:tc>
      </w:tr>
      <w:tr w:rsidR="00ED10F5" w:rsidTr="00FD17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ED10F5" w:rsidRPr="00094D0B" w:rsidRDefault="00ED10F5" w:rsidP="00FD1775">
            <w:pPr>
              <w:rPr>
                <w:rStyle w:val="comment-body"/>
                <w:rFonts w:ascii="Verdana" w:hAnsi="Verdana"/>
                <w:b w:val="0"/>
                <w:i/>
                <w:sz w:val="22"/>
                <w:szCs w:val="22"/>
              </w:rPr>
            </w:pPr>
            <w:r w:rsidRPr="00094D0B">
              <w:rPr>
                <w:rStyle w:val="comment-body"/>
                <w:rFonts w:ascii="Verdana" w:hAnsi="Verdana"/>
                <w:i/>
                <w:sz w:val="22"/>
                <w:szCs w:val="22"/>
              </w:rPr>
              <w:t>Totale productie en import</w:t>
            </w:r>
          </w:p>
        </w:tc>
        <w:tc>
          <w:tcPr>
            <w:tcW w:w="2489" w:type="dxa"/>
          </w:tcPr>
          <w:p w:rsidR="00ED10F5" w:rsidRPr="00B23D69" w:rsidRDefault="00ED10F5" w:rsidP="00FD1775">
            <w:pPr>
              <w:cnfStyle w:val="000000100000" w:firstRow="0" w:lastRow="0" w:firstColumn="0" w:lastColumn="0" w:oddVBand="0" w:evenVBand="0" w:oddHBand="1" w:evenHBand="0" w:firstRowFirstColumn="0" w:firstRowLastColumn="0" w:lastRowFirstColumn="0" w:lastRowLastColumn="0"/>
              <w:rPr>
                <w:rStyle w:val="comment-body"/>
                <w:rFonts w:ascii="Verdana" w:hAnsi="Verdana"/>
                <w:b/>
                <w:i/>
                <w:sz w:val="22"/>
                <w:szCs w:val="22"/>
              </w:rPr>
            </w:pPr>
            <w:r w:rsidRPr="00B23D69">
              <w:rPr>
                <w:rStyle w:val="comment-body"/>
                <w:rFonts w:ascii="Verdana" w:hAnsi="Verdana"/>
                <w:b/>
                <w:i/>
                <w:sz w:val="22"/>
                <w:szCs w:val="22"/>
              </w:rPr>
              <w:t>36,37 Mtoe</w:t>
            </w:r>
          </w:p>
        </w:tc>
        <w:tc>
          <w:tcPr>
            <w:tcW w:w="3465" w:type="dxa"/>
            <w:gridSpan w:val="2"/>
          </w:tcPr>
          <w:p w:rsidR="00ED10F5" w:rsidRPr="00B23D69" w:rsidRDefault="00ED10F5" w:rsidP="00FD1775">
            <w:pPr>
              <w:cnfStyle w:val="000000100000" w:firstRow="0" w:lastRow="0" w:firstColumn="0" w:lastColumn="0" w:oddVBand="0" w:evenVBand="0" w:oddHBand="1" w:evenHBand="0" w:firstRowFirstColumn="0" w:firstRowLastColumn="0" w:lastRowFirstColumn="0" w:lastRowLastColumn="0"/>
              <w:rPr>
                <w:rStyle w:val="comment-body"/>
                <w:rFonts w:ascii="Verdana" w:hAnsi="Verdana"/>
                <w:b/>
                <w:i/>
                <w:sz w:val="22"/>
                <w:szCs w:val="22"/>
              </w:rPr>
            </w:pPr>
            <w:r w:rsidRPr="00B23D69">
              <w:rPr>
                <w:rStyle w:val="comment-body"/>
                <w:rFonts w:ascii="Verdana" w:hAnsi="Verdana"/>
                <w:b/>
                <w:i/>
                <w:sz w:val="22"/>
                <w:szCs w:val="22"/>
              </w:rPr>
              <w:t>243,88 Mtoe</w:t>
            </w:r>
          </w:p>
        </w:tc>
      </w:tr>
      <w:tr w:rsidR="00ED10F5" w:rsidTr="00FD1775">
        <w:tc>
          <w:tcPr>
            <w:cnfStyle w:val="001000000000" w:firstRow="0" w:lastRow="0" w:firstColumn="1" w:lastColumn="0" w:oddVBand="0" w:evenVBand="0" w:oddHBand="0" w:evenHBand="0" w:firstRowFirstColumn="0" w:firstRowLastColumn="0" w:lastRowFirstColumn="0" w:lastRowLastColumn="0"/>
            <w:tcW w:w="3652" w:type="dxa"/>
          </w:tcPr>
          <w:p w:rsidR="00ED10F5" w:rsidRDefault="00ED10F5" w:rsidP="00FD1775">
            <w:pPr>
              <w:jc w:val="right"/>
              <w:rPr>
                <w:rStyle w:val="comment-body"/>
                <w:rFonts w:ascii="Verdana" w:hAnsi="Verdana"/>
                <w:sz w:val="22"/>
                <w:szCs w:val="22"/>
              </w:rPr>
            </w:pPr>
            <w:r>
              <w:rPr>
                <w:rStyle w:val="comment-body"/>
                <w:rFonts w:ascii="Verdana" w:hAnsi="Verdana"/>
                <w:sz w:val="22"/>
                <w:szCs w:val="22"/>
              </w:rPr>
              <w:t>Wind/zon</w:t>
            </w:r>
          </w:p>
        </w:tc>
        <w:tc>
          <w:tcPr>
            <w:tcW w:w="2489" w:type="dxa"/>
          </w:tcPr>
          <w:p w:rsidR="00ED10F5" w:rsidRDefault="00ED10F5" w:rsidP="00FD1775">
            <w:pPr>
              <w:jc w:val="right"/>
              <w:cnfStyle w:val="000000000000" w:firstRow="0" w:lastRow="0" w:firstColumn="0" w:lastColumn="0" w:oddVBand="0" w:evenVBand="0" w:oddHBand="0" w:evenHBand="0" w:firstRowFirstColumn="0" w:firstRowLastColumn="0" w:lastRowFirstColumn="0" w:lastRowLastColumn="0"/>
              <w:rPr>
                <w:rStyle w:val="comment-body"/>
                <w:rFonts w:ascii="Verdana" w:hAnsi="Verdana"/>
                <w:sz w:val="22"/>
                <w:szCs w:val="22"/>
              </w:rPr>
            </w:pPr>
            <w:r>
              <w:rPr>
                <w:rStyle w:val="comment-body"/>
                <w:rFonts w:ascii="Verdana" w:hAnsi="Verdana"/>
                <w:sz w:val="22"/>
                <w:szCs w:val="22"/>
              </w:rPr>
              <w:t>2,4%</w:t>
            </w:r>
          </w:p>
        </w:tc>
        <w:tc>
          <w:tcPr>
            <w:tcW w:w="3465" w:type="dxa"/>
            <w:gridSpan w:val="2"/>
          </w:tcPr>
          <w:p w:rsidR="00ED10F5" w:rsidRDefault="00ED10F5" w:rsidP="00FD1775">
            <w:pPr>
              <w:jc w:val="right"/>
              <w:cnfStyle w:val="000000000000" w:firstRow="0" w:lastRow="0" w:firstColumn="0" w:lastColumn="0" w:oddVBand="0" w:evenVBand="0" w:oddHBand="0" w:evenHBand="0" w:firstRowFirstColumn="0" w:firstRowLastColumn="0" w:lastRowFirstColumn="0" w:lastRowLastColumn="0"/>
              <w:rPr>
                <w:rStyle w:val="comment-body"/>
                <w:rFonts w:ascii="Verdana" w:hAnsi="Verdana"/>
                <w:sz w:val="22"/>
                <w:szCs w:val="22"/>
              </w:rPr>
            </w:pPr>
            <w:r>
              <w:rPr>
                <w:rStyle w:val="comment-body"/>
                <w:rFonts w:ascii="Verdana" w:hAnsi="Verdana"/>
                <w:sz w:val="22"/>
                <w:szCs w:val="22"/>
              </w:rPr>
              <w:t>0,2%</w:t>
            </w:r>
          </w:p>
        </w:tc>
      </w:tr>
      <w:tr w:rsidR="00ED10F5" w:rsidTr="00FD17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ED10F5" w:rsidRDefault="00ED10F5" w:rsidP="00FD1775">
            <w:pPr>
              <w:jc w:val="right"/>
              <w:rPr>
                <w:rStyle w:val="comment-body"/>
                <w:rFonts w:ascii="Verdana" w:hAnsi="Verdana"/>
                <w:sz w:val="22"/>
                <w:szCs w:val="22"/>
              </w:rPr>
            </w:pPr>
            <w:r>
              <w:rPr>
                <w:rStyle w:val="comment-body"/>
                <w:rFonts w:ascii="Verdana" w:hAnsi="Verdana"/>
                <w:sz w:val="22"/>
                <w:szCs w:val="22"/>
              </w:rPr>
              <w:t>Bio/geothermie</w:t>
            </w:r>
          </w:p>
        </w:tc>
        <w:tc>
          <w:tcPr>
            <w:tcW w:w="2489" w:type="dxa"/>
          </w:tcPr>
          <w:p w:rsidR="00ED10F5" w:rsidRDefault="00ED10F5" w:rsidP="00FD1775">
            <w:pPr>
              <w:jc w:val="right"/>
              <w:cnfStyle w:val="000000100000" w:firstRow="0" w:lastRow="0" w:firstColumn="0" w:lastColumn="0" w:oddVBand="0" w:evenVBand="0" w:oddHBand="1" w:evenHBand="0" w:firstRowFirstColumn="0" w:firstRowLastColumn="0" w:lastRowFirstColumn="0" w:lastRowLastColumn="0"/>
              <w:rPr>
                <w:rStyle w:val="comment-body"/>
                <w:rFonts w:ascii="Verdana" w:hAnsi="Verdana"/>
                <w:sz w:val="22"/>
                <w:szCs w:val="22"/>
              </w:rPr>
            </w:pPr>
            <w:r>
              <w:rPr>
                <w:rStyle w:val="comment-body"/>
                <w:rFonts w:ascii="Verdana" w:hAnsi="Verdana"/>
                <w:sz w:val="22"/>
                <w:szCs w:val="22"/>
              </w:rPr>
              <w:t>7,1%</w:t>
            </w:r>
          </w:p>
        </w:tc>
        <w:tc>
          <w:tcPr>
            <w:tcW w:w="3465" w:type="dxa"/>
            <w:gridSpan w:val="2"/>
          </w:tcPr>
          <w:p w:rsidR="00ED10F5" w:rsidRDefault="00ED10F5" w:rsidP="00FD1775">
            <w:pPr>
              <w:jc w:val="right"/>
              <w:cnfStyle w:val="000000100000" w:firstRow="0" w:lastRow="0" w:firstColumn="0" w:lastColumn="0" w:oddVBand="0" w:evenVBand="0" w:oddHBand="1" w:evenHBand="0" w:firstRowFirstColumn="0" w:firstRowLastColumn="0" w:lastRowFirstColumn="0" w:lastRowLastColumn="0"/>
              <w:rPr>
                <w:rStyle w:val="comment-body"/>
                <w:rFonts w:ascii="Verdana" w:hAnsi="Verdana"/>
                <w:sz w:val="22"/>
                <w:szCs w:val="22"/>
              </w:rPr>
            </w:pPr>
            <w:r>
              <w:rPr>
                <w:rStyle w:val="comment-body"/>
                <w:rFonts w:ascii="Verdana" w:hAnsi="Verdana"/>
                <w:sz w:val="22"/>
                <w:szCs w:val="22"/>
              </w:rPr>
              <w:t>1,4%</w:t>
            </w:r>
          </w:p>
        </w:tc>
      </w:tr>
      <w:tr w:rsidR="00ED10F5" w:rsidTr="00FD1775">
        <w:tc>
          <w:tcPr>
            <w:cnfStyle w:val="001000000000" w:firstRow="0" w:lastRow="0" w:firstColumn="1" w:lastColumn="0" w:oddVBand="0" w:evenVBand="0" w:oddHBand="0" w:evenHBand="0" w:firstRowFirstColumn="0" w:firstRowLastColumn="0" w:lastRowFirstColumn="0" w:lastRowLastColumn="0"/>
            <w:tcW w:w="3652" w:type="dxa"/>
          </w:tcPr>
          <w:p w:rsidR="00ED10F5" w:rsidRDefault="00ED10F5" w:rsidP="00FD1775">
            <w:pPr>
              <w:jc w:val="right"/>
              <w:rPr>
                <w:rStyle w:val="comment-body"/>
                <w:rFonts w:ascii="Verdana" w:hAnsi="Verdana"/>
                <w:sz w:val="22"/>
                <w:szCs w:val="22"/>
              </w:rPr>
            </w:pPr>
            <w:r>
              <w:rPr>
                <w:rStyle w:val="comment-body"/>
                <w:rFonts w:ascii="Verdana" w:hAnsi="Verdana"/>
                <w:sz w:val="22"/>
                <w:szCs w:val="22"/>
              </w:rPr>
              <w:t>Eigen gas/olie (kern)</w:t>
            </w:r>
          </w:p>
        </w:tc>
        <w:tc>
          <w:tcPr>
            <w:tcW w:w="2489" w:type="dxa"/>
          </w:tcPr>
          <w:p w:rsidR="00ED10F5" w:rsidRDefault="00ED10F5" w:rsidP="00FD1775">
            <w:pPr>
              <w:jc w:val="right"/>
              <w:cnfStyle w:val="000000000000" w:firstRow="0" w:lastRow="0" w:firstColumn="0" w:lastColumn="0" w:oddVBand="0" w:evenVBand="0" w:oddHBand="0" w:evenHBand="0" w:firstRowFirstColumn="0" w:firstRowLastColumn="0" w:lastRowFirstColumn="0" w:lastRowLastColumn="0"/>
              <w:rPr>
                <w:rStyle w:val="comment-body"/>
                <w:rFonts w:ascii="Verdana" w:hAnsi="Verdana"/>
                <w:sz w:val="22"/>
                <w:szCs w:val="22"/>
              </w:rPr>
            </w:pPr>
            <w:r>
              <w:rPr>
                <w:rStyle w:val="comment-body"/>
                <w:rFonts w:ascii="Verdana" w:hAnsi="Verdana"/>
                <w:sz w:val="22"/>
                <w:szCs w:val="22"/>
              </w:rPr>
              <w:t>48%</w:t>
            </w:r>
          </w:p>
        </w:tc>
        <w:tc>
          <w:tcPr>
            <w:tcW w:w="3465" w:type="dxa"/>
            <w:gridSpan w:val="2"/>
          </w:tcPr>
          <w:p w:rsidR="00ED10F5" w:rsidRDefault="00ED10F5" w:rsidP="00FD1775">
            <w:pPr>
              <w:jc w:val="right"/>
              <w:cnfStyle w:val="000000000000" w:firstRow="0" w:lastRow="0" w:firstColumn="0" w:lastColumn="0" w:oddVBand="0" w:evenVBand="0" w:oddHBand="0" w:evenHBand="0" w:firstRowFirstColumn="0" w:firstRowLastColumn="0" w:lastRowFirstColumn="0" w:lastRowLastColumn="0"/>
              <w:rPr>
                <w:rStyle w:val="comment-body"/>
                <w:rFonts w:ascii="Verdana" w:hAnsi="Verdana"/>
                <w:sz w:val="22"/>
                <w:szCs w:val="22"/>
              </w:rPr>
            </w:pPr>
            <w:r>
              <w:rPr>
                <w:rStyle w:val="comment-body"/>
                <w:rFonts w:ascii="Verdana" w:hAnsi="Verdana"/>
                <w:sz w:val="22"/>
                <w:szCs w:val="22"/>
              </w:rPr>
              <w:t>24,8%</w:t>
            </w:r>
          </w:p>
        </w:tc>
      </w:tr>
      <w:tr w:rsidR="00ED10F5" w:rsidTr="00FD17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ED10F5" w:rsidRDefault="00ED10F5" w:rsidP="00FD1775">
            <w:pPr>
              <w:jc w:val="right"/>
              <w:rPr>
                <w:rStyle w:val="comment-body"/>
                <w:rFonts w:ascii="Verdana" w:hAnsi="Verdana"/>
                <w:sz w:val="22"/>
                <w:szCs w:val="22"/>
              </w:rPr>
            </w:pPr>
            <w:r>
              <w:rPr>
                <w:rStyle w:val="comment-body"/>
                <w:rFonts w:ascii="Verdana" w:hAnsi="Verdana"/>
                <w:sz w:val="22"/>
                <w:szCs w:val="22"/>
              </w:rPr>
              <w:t>Import</w:t>
            </w:r>
          </w:p>
        </w:tc>
        <w:tc>
          <w:tcPr>
            <w:tcW w:w="2489" w:type="dxa"/>
          </w:tcPr>
          <w:p w:rsidR="00ED10F5" w:rsidRDefault="00ED10F5" w:rsidP="00FD1775">
            <w:pPr>
              <w:jc w:val="right"/>
              <w:cnfStyle w:val="000000100000" w:firstRow="0" w:lastRow="0" w:firstColumn="0" w:lastColumn="0" w:oddVBand="0" w:evenVBand="0" w:oddHBand="1" w:evenHBand="0" w:firstRowFirstColumn="0" w:firstRowLastColumn="0" w:lastRowFirstColumn="0" w:lastRowLastColumn="0"/>
              <w:rPr>
                <w:rStyle w:val="comment-body"/>
                <w:rFonts w:ascii="Verdana" w:hAnsi="Verdana"/>
                <w:sz w:val="22"/>
                <w:szCs w:val="22"/>
              </w:rPr>
            </w:pPr>
            <w:r>
              <w:rPr>
                <w:rStyle w:val="comment-body"/>
                <w:rFonts w:ascii="Verdana" w:hAnsi="Verdana"/>
                <w:sz w:val="22"/>
                <w:szCs w:val="22"/>
              </w:rPr>
              <w:t>42,5%</w:t>
            </w:r>
          </w:p>
        </w:tc>
        <w:tc>
          <w:tcPr>
            <w:tcW w:w="3465" w:type="dxa"/>
            <w:gridSpan w:val="2"/>
          </w:tcPr>
          <w:p w:rsidR="00ED10F5" w:rsidRDefault="00ED10F5" w:rsidP="00FD1775">
            <w:pPr>
              <w:jc w:val="right"/>
              <w:cnfStyle w:val="000000100000" w:firstRow="0" w:lastRow="0" w:firstColumn="0" w:lastColumn="0" w:oddVBand="0" w:evenVBand="0" w:oddHBand="1" w:evenHBand="0" w:firstRowFirstColumn="0" w:firstRowLastColumn="0" w:lastRowFirstColumn="0" w:lastRowLastColumn="0"/>
              <w:rPr>
                <w:rStyle w:val="comment-body"/>
                <w:rFonts w:ascii="Verdana" w:hAnsi="Verdana"/>
                <w:sz w:val="22"/>
                <w:szCs w:val="22"/>
              </w:rPr>
            </w:pPr>
            <w:r>
              <w:rPr>
                <w:rStyle w:val="comment-body"/>
                <w:rFonts w:ascii="Verdana" w:hAnsi="Verdana"/>
                <w:sz w:val="22"/>
                <w:szCs w:val="22"/>
              </w:rPr>
              <w:t>73,6%</w:t>
            </w:r>
          </w:p>
        </w:tc>
      </w:tr>
      <w:tr w:rsidR="00ED10F5" w:rsidTr="00FD1775">
        <w:tc>
          <w:tcPr>
            <w:cnfStyle w:val="001000000000" w:firstRow="0" w:lastRow="0" w:firstColumn="1" w:lastColumn="0" w:oddVBand="0" w:evenVBand="0" w:oddHBand="0" w:evenHBand="0" w:firstRowFirstColumn="0" w:firstRowLastColumn="0" w:lastRowFirstColumn="0" w:lastRowLastColumn="0"/>
            <w:tcW w:w="3652" w:type="dxa"/>
          </w:tcPr>
          <w:p w:rsidR="00ED10F5" w:rsidRDefault="00ED10F5" w:rsidP="00FD1775">
            <w:pPr>
              <w:rPr>
                <w:rStyle w:val="comment-body"/>
                <w:rFonts w:ascii="Verdana" w:hAnsi="Verdana"/>
                <w:sz w:val="22"/>
                <w:szCs w:val="22"/>
              </w:rPr>
            </w:pPr>
          </w:p>
        </w:tc>
        <w:tc>
          <w:tcPr>
            <w:tcW w:w="2489" w:type="dxa"/>
          </w:tcPr>
          <w:p w:rsidR="00ED10F5" w:rsidRDefault="00ED10F5" w:rsidP="00FD1775">
            <w:pPr>
              <w:cnfStyle w:val="000000000000" w:firstRow="0" w:lastRow="0" w:firstColumn="0" w:lastColumn="0" w:oddVBand="0" w:evenVBand="0" w:oddHBand="0" w:evenHBand="0" w:firstRowFirstColumn="0" w:firstRowLastColumn="0" w:lastRowFirstColumn="0" w:lastRowLastColumn="0"/>
              <w:rPr>
                <w:rStyle w:val="comment-body"/>
                <w:rFonts w:ascii="Verdana" w:hAnsi="Verdana"/>
                <w:sz w:val="22"/>
                <w:szCs w:val="22"/>
              </w:rPr>
            </w:pPr>
          </w:p>
        </w:tc>
        <w:tc>
          <w:tcPr>
            <w:tcW w:w="3465" w:type="dxa"/>
            <w:gridSpan w:val="2"/>
          </w:tcPr>
          <w:p w:rsidR="00ED10F5" w:rsidRDefault="00ED10F5" w:rsidP="00FD1775">
            <w:pPr>
              <w:cnfStyle w:val="000000000000" w:firstRow="0" w:lastRow="0" w:firstColumn="0" w:lastColumn="0" w:oddVBand="0" w:evenVBand="0" w:oddHBand="0" w:evenHBand="0" w:firstRowFirstColumn="0" w:firstRowLastColumn="0" w:lastRowFirstColumn="0" w:lastRowLastColumn="0"/>
              <w:rPr>
                <w:rStyle w:val="comment-body"/>
                <w:rFonts w:ascii="Verdana" w:hAnsi="Verdana"/>
                <w:sz w:val="22"/>
                <w:szCs w:val="22"/>
              </w:rPr>
            </w:pPr>
          </w:p>
        </w:tc>
      </w:tr>
      <w:tr w:rsidR="00ED10F5" w:rsidTr="00FD17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ED10F5" w:rsidRPr="00094D0B" w:rsidRDefault="00ED10F5" w:rsidP="00FD1775">
            <w:pPr>
              <w:rPr>
                <w:rStyle w:val="comment-body"/>
                <w:rFonts w:ascii="Verdana" w:hAnsi="Verdana"/>
                <w:b w:val="0"/>
                <w:i/>
                <w:sz w:val="22"/>
                <w:szCs w:val="22"/>
              </w:rPr>
            </w:pPr>
            <w:r w:rsidRPr="00094D0B">
              <w:rPr>
                <w:rStyle w:val="comment-body"/>
                <w:rFonts w:ascii="Verdana" w:hAnsi="Verdana"/>
                <w:i/>
                <w:sz w:val="22"/>
                <w:szCs w:val="22"/>
              </w:rPr>
              <w:t>Totale consumptie</w:t>
            </w:r>
          </w:p>
        </w:tc>
        <w:tc>
          <w:tcPr>
            <w:tcW w:w="2489" w:type="dxa"/>
          </w:tcPr>
          <w:p w:rsidR="00ED10F5" w:rsidRPr="00B23D69" w:rsidRDefault="00ED10F5" w:rsidP="00FD1775">
            <w:pPr>
              <w:cnfStyle w:val="000000100000" w:firstRow="0" w:lastRow="0" w:firstColumn="0" w:lastColumn="0" w:oddVBand="0" w:evenVBand="0" w:oddHBand="1" w:evenHBand="0" w:firstRowFirstColumn="0" w:firstRowLastColumn="0" w:lastRowFirstColumn="0" w:lastRowLastColumn="0"/>
              <w:rPr>
                <w:rStyle w:val="comment-body"/>
                <w:rFonts w:ascii="Verdana" w:hAnsi="Verdana"/>
                <w:b/>
                <w:i/>
                <w:sz w:val="22"/>
                <w:szCs w:val="22"/>
              </w:rPr>
            </w:pPr>
            <w:r w:rsidRPr="00B23D69">
              <w:rPr>
                <w:rStyle w:val="comment-body"/>
                <w:rFonts w:ascii="Verdana" w:hAnsi="Verdana"/>
                <w:b/>
                <w:i/>
                <w:sz w:val="22"/>
                <w:szCs w:val="22"/>
              </w:rPr>
              <w:t>14,1 Mtoe</w:t>
            </w:r>
          </w:p>
        </w:tc>
        <w:tc>
          <w:tcPr>
            <w:tcW w:w="3465" w:type="dxa"/>
            <w:gridSpan w:val="2"/>
          </w:tcPr>
          <w:p w:rsidR="00ED10F5" w:rsidRPr="00B23D69" w:rsidRDefault="00ED10F5" w:rsidP="00FD1775">
            <w:pPr>
              <w:cnfStyle w:val="000000100000" w:firstRow="0" w:lastRow="0" w:firstColumn="0" w:lastColumn="0" w:oddVBand="0" w:evenVBand="0" w:oddHBand="1" w:evenHBand="0" w:firstRowFirstColumn="0" w:firstRowLastColumn="0" w:lastRowFirstColumn="0" w:lastRowLastColumn="0"/>
              <w:rPr>
                <w:rStyle w:val="comment-body"/>
                <w:rFonts w:ascii="Verdana" w:hAnsi="Verdana"/>
                <w:b/>
                <w:i/>
                <w:sz w:val="22"/>
                <w:szCs w:val="22"/>
              </w:rPr>
            </w:pPr>
            <w:r w:rsidRPr="00B23D69">
              <w:rPr>
                <w:rStyle w:val="comment-body"/>
                <w:rFonts w:ascii="Verdana" w:hAnsi="Verdana"/>
                <w:b/>
                <w:i/>
                <w:sz w:val="22"/>
                <w:szCs w:val="22"/>
              </w:rPr>
              <w:t>59,63 Mtoe</w:t>
            </w:r>
          </w:p>
        </w:tc>
      </w:tr>
      <w:tr w:rsidR="00ED10F5" w:rsidTr="00FD1775">
        <w:tc>
          <w:tcPr>
            <w:cnfStyle w:val="001000000000" w:firstRow="0" w:lastRow="0" w:firstColumn="1" w:lastColumn="0" w:oddVBand="0" w:evenVBand="0" w:oddHBand="0" w:evenHBand="0" w:firstRowFirstColumn="0" w:firstRowLastColumn="0" w:lastRowFirstColumn="0" w:lastRowLastColumn="0"/>
            <w:tcW w:w="3652" w:type="dxa"/>
          </w:tcPr>
          <w:p w:rsidR="00ED10F5" w:rsidRDefault="00ED10F5" w:rsidP="00FD1775">
            <w:pPr>
              <w:jc w:val="right"/>
              <w:rPr>
                <w:rStyle w:val="comment-body"/>
                <w:rFonts w:ascii="Verdana" w:hAnsi="Verdana"/>
                <w:sz w:val="22"/>
                <w:szCs w:val="22"/>
              </w:rPr>
            </w:pPr>
            <w:r>
              <w:rPr>
                <w:rStyle w:val="comment-body"/>
                <w:rFonts w:ascii="Verdana" w:hAnsi="Verdana"/>
                <w:sz w:val="22"/>
                <w:szCs w:val="22"/>
              </w:rPr>
              <w:t>Wind/zon</w:t>
            </w:r>
          </w:p>
        </w:tc>
        <w:tc>
          <w:tcPr>
            <w:tcW w:w="2489" w:type="dxa"/>
          </w:tcPr>
          <w:p w:rsidR="00ED10F5" w:rsidRDefault="00ED10F5" w:rsidP="00FD1775">
            <w:pPr>
              <w:jc w:val="right"/>
              <w:cnfStyle w:val="000000000000" w:firstRow="0" w:lastRow="0" w:firstColumn="0" w:lastColumn="0" w:oddVBand="0" w:evenVBand="0" w:oddHBand="0" w:evenHBand="0" w:firstRowFirstColumn="0" w:firstRowLastColumn="0" w:lastRowFirstColumn="0" w:lastRowLastColumn="0"/>
              <w:rPr>
                <w:rStyle w:val="comment-body"/>
                <w:rFonts w:ascii="Verdana" w:hAnsi="Verdana"/>
                <w:sz w:val="22"/>
                <w:szCs w:val="22"/>
              </w:rPr>
            </w:pPr>
            <w:r>
              <w:rPr>
                <w:rStyle w:val="comment-body"/>
                <w:rFonts w:ascii="Verdana" w:hAnsi="Verdana"/>
                <w:sz w:val="22"/>
                <w:szCs w:val="22"/>
              </w:rPr>
              <w:t>0,07%</w:t>
            </w:r>
          </w:p>
        </w:tc>
        <w:tc>
          <w:tcPr>
            <w:tcW w:w="3465" w:type="dxa"/>
            <w:gridSpan w:val="2"/>
          </w:tcPr>
          <w:p w:rsidR="00ED10F5" w:rsidRDefault="00ED10F5" w:rsidP="00FD1775">
            <w:pPr>
              <w:jc w:val="right"/>
              <w:cnfStyle w:val="000000000000" w:firstRow="0" w:lastRow="0" w:firstColumn="0" w:lastColumn="0" w:oddVBand="0" w:evenVBand="0" w:oddHBand="0" w:evenHBand="0" w:firstRowFirstColumn="0" w:firstRowLastColumn="0" w:lastRowFirstColumn="0" w:lastRowLastColumn="0"/>
              <w:rPr>
                <w:rStyle w:val="comment-body"/>
                <w:rFonts w:ascii="Verdana" w:hAnsi="Verdana"/>
                <w:sz w:val="22"/>
                <w:szCs w:val="22"/>
              </w:rPr>
            </w:pPr>
            <w:r>
              <w:rPr>
                <w:rStyle w:val="comment-body"/>
                <w:rFonts w:ascii="Verdana" w:hAnsi="Verdana"/>
                <w:sz w:val="22"/>
                <w:szCs w:val="22"/>
              </w:rPr>
              <w:t>0,03%</w:t>
            </w:r>
          </w:p>
        </w:tc>
      </w:tr>
      <w:tr w:rsidR="00ED10F5" w:rsidTr="00FD17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ED10F5" w:rsidRDefault="00ED10F5" w:rsidP="00FD1775">
            <w:pPr>
              <w:jc w:val="right"/>
              <w:rPr>
                <w:rStyle w:val="comment-body"/>
                <w:rFonts w:ascii="Verdana" w:hAnsi="Verdana"/>
                <w:sz w:val="22"/>
                <w:szCs w:val="22"/>
              </w:rPr>
            </w:pPr>
            <w:r>
              <w:rPr>
                <w:rStyle w:val="comment-body"/>
                <w:rFonts w:ascii="Verdana" w:hAnsi="Verdana"/>
                <w:sz w:val="22"/>
                <w:szCs w:val="22"/>
              </w:rPr>
              <w:t>Kolen/gas/warmte/stroom</w:t>
            </w:r>
          </w:p>
        </w:tc>
        <w:tc>
          <w:tcPr>
            <w:tcW w:w="2489" w:type="dxa"/>
          </w:tcPr>
          <w:p w:rsidR="00ED10F5" w:rsidRDefault="00ED10F5" w:rsidP="00FD1775">
            <w:pPr>
              <w:jc w:val="right"/>
              <w:cnfStyle w:val="000000100000" w:firstRow="0" w:lastRow="0" w:firstColumn="0" w:lastColumn="0" w:oddVBand="0" w:evenVBand="0" w:oddHBand="1" w:evenHBand="0" w:firstRowFirstColumn="0" w:firstRowLastColumn="0" w:lastRowFirstColumn="0" w:lastRowLastColumn="0"/>
              <w:rPr>
                <w:rStyle w:val="comment-body"/>
                <w:rFonts w:ascii="Verdana" w:hAnsi="Verdana"/>
                <w:sz w:val="22"/>
                <w:szCs w:val="22"/>
              </w:rPr>
            </w:pPr>
            <w:r>
              <w:rPr>
                <w:rStyle w:val="comment-body"/>
                <w:rFonts w:ascii="Verdana" w:hAnsi="Verdana"/>
                <w:sz w:val="22"/>
                <w:szCs w:val="22"/>
              </w:rPr>
              <w:t>49,2%</w:t>
            </w:r>
          </w:p>
        </w:tc>
        <w:tc>
          <w:tcPr>
            <w:tcW w:w="3465" w:type="dxa"/>
            <w:gridSpan w:val="2"/>
          </w:tcPr>
          <w:p w:rsidR="00ED10F5" w:rsidRDefault="00ED10F5" w:rsidP="00FD1775">
            <w:pPr>
              <w:jc w:val="right"/>
              <w:cnfStyle w:val="000000100000" w:firstRow="0" w:lastRow="0" w:firstColumn="0" w:lastColumn="0" w:oddVBand="0" w:evenVBand="0" w:oddHBand="1" w:evenHBand="0" w:firstRowFirstColumn="0" w:firstRowLastColumn="0" w:lastRowFirstColumn="0" w:lastRowLastColumn="0"/>
              <w:rPr>
                <w:rStyle w:val="comment-body"/>
                <w:rFonts w:ascii="Verdana" w:hAnsi="Verdana"/>
                <w:sz w:val="22"/>
                <w:szCs w:val="22"/>
              </w:rPr>
            </w:pPr>
            <w:r>
              <w:rPr>
                <w:rStyle w:val="comment-body"/>
                <w:rFonts w:ascii="Verdana" w:hAnsi="Verdana"/>
                <w:sz w:val="22"/>
                <w:szCs w:val="22"/>
              </w:rPr>
              <w:t>62,3%</w:t>
            </w:r>
          </w:p>
        </w:tc>
      </w:tr>
      <w:tr w:rsidR="00ED10F5" w:rsidTr="00FD1775">
        <w:tc>
          <w:tcPr>
            <w:cnfStyle w:val="001000000000" w:firstRow="0" w:lastRow="0" w:firstColumn="1" w:lastColumn="0" w:oddVBand="0" w:evenVBand="0" w:oddHBand="0" w:evenHBand="0" w:firstRowFirstColumn="0" w:firstRowLastColumn="0" w:lastRowFirstColumn="0" w:lastRowLastColumn="0"/>
            <w:tcW w:w="3652" w:type="dxa"/>
          </w:tcPr>
          <w:p w:rsidR="00ED10F5" w:rsidRDefault="00ED10F5" w:rsidP="00FD1775">
            <w:pPr>
              <w:jc w:val="right"/>
              <w:rPr>
                <w:rStyle w:val="comment-body"/>
                <w:rFonts w:ascii="Verdana" w:hAnsi="Verdana"/>
                <w:sz w:val="22"/>
                <w:szCs w:val="22"/>
              </w:rPr>
            </w:pPr>
            <w:r>
              <w:rPr>
                <w:rStyle w:val="comment-body"/>
                <w:rFonts w:ascii="Verdana" w:hAnsi="Verdana"/>
                <w:sz w:val="22"/>
                <w:szCs w:val="22"/>
              </w:rPr>
              <w:t>Bio/geothermie</w:t>
            </w:r>
          </w:p>
        </w:tc>
        <w:tc>
          <w:tcPr>
            <w:tcW w:w="2489" w:type="dxa"/>
          </w:tcPr>
          <w:p w:rsidR="00ED10F5" w:rsidRDefault="00ED10F5" w:rsidP="00FD1775">
            <w:pPr>
              <w:jc w:val="right"/>
              <w:cnfStyle w:val="000000000000" w:firstRow="0" w:lastRow="0" w:firstColumn="0" w:lastColumn="0" w:oddVBand="0" w:evenVBand="0" w:oddHBand="0" w:evenHBand="0" w:firstRowFirstColumn="0" w:firstRowLastColumn="0" w:lastRowFirstColumn="0" w:lastRowLastColumn="0"/>
              <w:rPr>
                <w:rStyle w:val="comment-body"/>
                <w:rFonts w:ascii="Verdana" w:hAnsi="Verdana"/>
                <w:sz w:val="22"/>
                <w:szCs w:val="22"/>
              </w:rPr>
            </w:pPr>
            <w:r>
              <w:rPr>
                <w:rStyle w:val="comment-body"/>
                <w:rFonts w:ascii="Verdana" w:hAnsi="Verdana"/>
                <w:sz w:val="22"/>
                <w:szCs w:val="22"/>
              </w:rPr>
              <w:t>9,1%</w:t>
            </w:r>
          </w:p>
        </w:tc>
        <w:tc>
          <w:tcPr>
            <w:tcW w:w="3465" w:type="dxa"/>
            <w:gridSpan w:val="2"/>
          </w:tcPr>
          <w:p w:rsidR="00ED10F5" w:rsidRDefault="00ED10F5" w:rsidP="00FD1775">
            <w:pPr>
              <w:jc w:val="right"/>
              <w:cnfStyle w:val="000000000000" w:firstRow="0" w:lastRow="0" w:firstColumn="0" w:lastColumn="0" w:oddVBand="0" w:evenVBand="0" w:oddHBand="0" w:evenHBand="0" w:firstRowFirstColumn="0" w:firstRowLastColumn="0" w:lastRowFirstColumn="0" w:lastRowLastColumn="0"/>
              <w:rPr>
                <w:rStyle w:val="comment-body"/>
                <w:rFonts w:ascii="Verdana" w:hAnsi="Verdana"/>
                <w:sz w:val="22"/>
                <w:szCs w:val="22"/>
              </w:rPr>
            </w:pPr>
            <w:r>
              <w:rPr>
                <w:rStyle w:val="comment-body"/>
                <w:rFonts w:ascii="Verdana" w:hAnsi="Verdana"/>
                <w:sz w:val="22"/>
                <w:szCs w:val="22"/>
              </w:rPr>
              <w:t>1,4%</w:t>
            </w:r>
          </w:p>
        </w:tc>
      </w:tr>
      <w:tr w:rsidR="00ED10F5" w:rsidTr="00FD17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ED10F5" w:rsidRDefault="00ED10F5" w:rsidP="00FD1775">
            <w:pPr>
              <w:jc w:val="right"/>
              <w:rPr>
                <w:rStyle w:val="comment-body"/>
                <w:rFonts w:ascii="Verdana" w:hAnsi="Verdana"/>
                <w:sz w:val="22"/>
                <w:szCs w:val="22"/>
              </w:rPr>
            </w:pPr>
            <w:r>
              <w:rPr>
                <w:rStyle w:val="comment-body"/>
                <w:rFonts w:ascii="Verdana" w:hAnsi="Verdana"/>
                <w:sz w:val="22"/>
                <w:szCs w:val="22"/>
              </w:rPr>
              <w:t>Olieproducten</w:t>
            </w:r>
          </w:p>
        </w:tc>
        <w:tc>
          <w:tcPr>
            <w:tcW w:w="2489" w:type="dxa"/>
          </w:tcPr>
          <w:p w:rsidR="00ED10F5" w:rsidRDefault="00ED10F5" w:rsidP="00FD1775">
            <w:pPr>
              <w:jc w:val="right"/>
              <w:cnfStyle w:val="000000100000" w:firstRow="0" w:lastRow="0" w:firstColumn="0" w:lastColumn="0" w:oddVBand="0" w:evenVBand="0" w:oddHBand="1" w:evenHBand="0" w:firstRowFirstColumn="0" w:firstRowLastColumn="0" w:lastRowFirstColumn="0" w:lastRowLastColumn="0"/>
              <w:rPr>
                <w:rStyle w:val="comment-body"/>
                <w:rFonts w:ascii="Verdana" w:hAnsi="Verdana"/>
                <w:sz w:val="22"/>
                <w:szCs w:val="22"/>
              </w:rPr>
            </w:pPr>
            <w:r>
              <w:rPr>
                <w:rStyle w:val="comment-body"/>
                <w:rFonts w:ascii="Verdana" w:hAnsi="Verdana"/>
                <w:sz w:val="22"/>
                <w:szCs w:val="22"/>
              </w:rPr>
              <w:t>41,6%</w:t>
            </w:r>
          </w:p>
        </w:tc>
        <w:tc>
          <w:tcPr>
            <w:tcW w:w="3465" w:type="dxa"/>
            <w:gridSpan w:val="2"/>
          </w:tcPr>
          <w:p w:rsidR="00ED10F5" w:rsidRDefault="00ED10F5" w:rsidP="00FD1775">
            <w:pPr>
              <w:jc w:val="right"/>
              <w:cnfStyle w:val="000000100000" w:firstRow="0" w:lastRow="0" w:firstColumn="0" w:lastColumn="0" w:oddVBand="0" w:evenVBand="0" w:oddHBand="1" w:evenHBand="0" w:firstRowFirstColumn="0" w:firstRowLastColumn="0" w:lastRowFirstColumn="0" w:lastRowLastColumn="0"/>
              <w:rPr>
                <w:rStyle w:val="comment-body"/>
                <w:rFonts w:ascii="Verdana" w:hAnsi="Verdana"/>
                <w:sz w:val="22"/>
                <w:szCs w:val="22"/>
              </w:rPr>
            </w:pPr>
            <w:r>
              <w:rPr>
                <w:rStyle w:val="comment-body"/>
                <w:rFonts w:ascii="Verdana" w:hAnsi="Verdana"/>
                <w:sz w:val="22"/>
                <w:szCs w:val="22"/>
              </w:rPr>
              <w:t>36,2%</w:t>
            </w:r>
          </w:p>
        </w:tc>
      </w:tr>
    </w:tbl>
    <w:p w:rsidR="00ED10F5" w:rsidRDefault="00ED10F5" w:rsidP="00ED10F5">
      <w:pPr>
        <w:rPr>
          <w:rStyle w:val="comment-body"/>
          <w:rFonts w:ascii="Verdana" w:hAnsi="Verdana"/>
        </w:rPr>
      </w:pPr>
    </w:p>
    <w:p w:rsidR="00ED10F5" w:rsidRDefault="007E3449" w:rsidP="00ED10F5">
      <w:pPr>
        <w:rPr>
          <w:rStyle w:val="comment-body"/>
          <w:rFonts w:ascii="Verdana" w:hAnsi="Verdana"/>
        </w:rPr>
      </w:pPr>
      <w:hyperlink r:id="rId25" w:anchor="?c=Denmark&amp;s=Balance" w:history="1">
        <w:r w:rsidR="00ED10F5" w:rsidRPr="00E649F5">
          <w:rPr>
            <w:rStyle w:val="Hyperlink"/>
            <w:rFonts w:ascii="Verdana" w:hAnsi="Verdana"/>
          </w:rPr>
          <w:t>http://www.iea.org/Sankey/index.html#?c=Denmark&amp;s=Balance</w:t>
        </w:r>
      </w:hyperlink>
    </w:p>
    <w:p w:rsidR="00ED10F5" w:rsidRDefault="007E3449" w:rsidP="00ED10F5">
      <w:pPr>
        <w:rPr>
          <w:rStyle w:val="comment-body"/>
          <w:rFonts w:ascii="Verdana" w:hAnsi="Verdana"/>
        </w:rPr>
      </w:pPr>
      <w:hyperlink r:id="rId26" w:anchor="?c=Netherlands&amp;s=Balance" w:history="1">
        <w:r w:rsidR="00ED10F5" w:rsidRPr="0030281D">
          <w:rPr>
            <w:rStyle w:val="Hyperlink"/>
            <w:rFonts w:ascii="Verdana" w:hAnsi="Verdana"/>
          </w:rPr>
          <w:t>http://www.iea.org/Sankey/index.html#?c=Netherlands&amp;s=Balance</w:t>
        </w:r>
      </w:hyperlink>
    </w:p>
    <w:p w:rsidR="00ED10F5" w:rsidRDefault="00ED10F5" w:rsidP="00ED10F5">
      <w:pPr>
        <w:rPr>
          <w:rStyle w:val="comment-body"/>
          <w:rFonts w:ascii="Verdana" w:hAnsi="Verdana"/>
        </w:rPr>
      </w:pPr>
      <w:r>
        <w:rPr>
          <w:rStyle w:val="comment-body"/>
          <w:rFonts w:ascii="Verdana" w:hAnsi="Verdana"/>
        </w:rPr>
        <w:t>Het gebruik van deze interactieve stroomdiagrammen wordt in de bijlage uiteengezet. Om Nederland en Denemarken te kunnen vergelijken is gekozen voor dezelfde informatiebron die bovendien de beste reputatie heeft van betrouwbaarheid inzake deze complexe materie.</w:t>
      </w:r>
    </w:p>
    <w:p w:rsidR="00ED10F5" w:rsidRDefault="00ED10F5" w:rsidP="00ED10F5">
      <w:pPr>
        <w:rPr>
          <w:rStyle w:val="comment-body"/>
          <w:rFonts w:ascii="Verdana" w:hAnsi="Verdana"/>
        </w:rPr>
      </w:pPr>
      <w:r>
        <w:rPr>
          <w:rStyle w:val="comment-body"/>
          <w:rFonts w:ascii="Verdana" w:hAnsi="Verdana"/>
        </w:rPr>
        <w:t>Er is, gegeven het bovenstaande en de geschatte kosten van het Energieakkoord, weinig reden voor optimisme over de beoogde onafhankelijkheid van import van (fossiele) brandstoffen. Het is bovendien niet aannemelijk dat een gezamenlijk Europees energiebeleid door de sterk uiteenlopende belangen van de lidstaten ooit van de grond zal komen. Hierbij draagt de Russische geopolitiek evenmin toe bij vanwege de voorgenomen aanleg van de South Stream gaspijplijn:</w:t>
      </w:r>
    </w:p>
    <w:p w:rsidR="00ED10F5" w:rsidRDefault="007E3449" w:rsidP="00ED10F5">
      <w:pPr>
        <w:rPr>
          <w:rStyle w:val="comment-body"/>
          <w:rFonts w:ascii="Verdana" w:hAnsi="Verdana"/>
        </w:rPr>
      </w:pPr>
      <w:hyperlink r:id="rId27" w:history="1">
        <w:r w:rsidR="00ED10F5" w:rsidRPr="004C4EEC">
          <w:rPr>
            <w:rStyle w:val="Hyperlink"/>
            <w:rFonts w:ascii="Arial" w:hAnsi="Arial" w:cs="Arial"/>
          </w:rPr>
          <w:t>http://fd.nl/economie-politiek/332726-1405/gazprom-voert-koude-oorlog-over-gasmarkt</w:t>
        </w:r>
      </w:hyperlink>
    </w:p>
    <w:p w:rsidR="00ED10F5" w:rsidRDefault="00ED10F5" w:rsidP="00ED10F5">
      <w:pPr>
        <w:rPr>
          <w:rStyle w:val="comment-body"/>
          <w:rFonts w:ascii="Verdana" w:hAnsi="Verdana"/>
        </w:rPr>
      </w:pPr>
      <w:r>
        <w:rPr>
          <w:rStyle w:val="comment-body"/>
          <w:rFonts w:ascii="Verdana" w:hAnsi="Verdana"/>
        </w:rPr>
        <w:t>Voor biomassa is het de vraag of de vereiste hoeveelheden biomassa verantwoord binnen Nederland geproduceerd kunnen worden. Vooralsnog vindt import plaats. De kosten hiervan zullen stijgen doordat Duitsland massaal biomassa gebruikt.</w:t>
      </w:r>
    </w:p>
    <w:p w:rsidR="00ED10F5" w:rsidRDefault="007E3449" w:rsidP="00ED10F5">
      <w:pPr>
        <w:rPr>
          <w:rStyle w:val="comment-body"/>
          <w:rFonts w:ascii="Verdana" w:hAnsi="Verdana"/>
        </w:rPr>
      </w:pPr>
      <w:hyperlink r:id="rId28" w:history="1">
        <w:r w:rsidR="00ED10F5" w:rsidRPr="003E3860">
          <w:rPr>
            <w:rStyle w:val="Hyperlink"/>
            <w:rFonts w:ascii="Verdana" w:hAnsi="Verdana"/>
          </w:rPr>
          <w:t>http://www.groenerekenkamer.nl/2617/hoe-het-stoken-van-biomassa-uitgegroeid-tot-de-grootste-milieuvervuiler/</w:t>
        </w:r>
      </w:hyperlink>
    </w:p>
    <w:p w:rsidR="00ED10F5" w:rsidRDefault="00ED10F5" w:rsidP="00ED10F5">
      <w:pPr>
        <w:rPr>
          <w:rStyle w:val="comment-body"/>
          <w:rFonts w:ascii="Verdana" w:hAnsi="Verdana"/>
        </w:rPr>
      </w:pPr>
      <w:r>
        <w:rPr>
          <w:rStyle w:val="comment-body"/>
          <w:rFonts w:ascii="Verdana" w:hAnsi="Verdana"/>
        </w:rPr>
        <w:t>Voor zon gelden soortgelijke overwegingen. Het plan voor zonnecentrales in de Sahara, zal Europa afhankelijk maken van het Noord Afrikaanse politiek instabiel gebied. Inmiddels is het bedrijf Desertec flink in de problemen gekomen.</w:t>
      </w:r>
    </w:p>
    <w:p w:rsidR="00ED10F5" w:rsidRDefault="007E3449" w:rsidP="00ED10F5">
      <w:pPr>
        <w:rPr>
          <w:rStyle w:val="comment-body"/>
          <w:rFonts w:ascii="Verdana" w:hAnsi="Verdana"/>
        </w:rPr>
      </w:pPr>
      <w:hyperlink r:id="rId29" w:history="1">
        <w:r w:rsidR="00ED10F5" w:rsidRPr="00675E0A">
          <w:rPr>
            <w:rStyle w:val="Hyperlink"/>
            <w:rFonts w:ascii="Verdana" w:hAnsi="Verdana"/>
          </w:rPr>
          <w:t>http://www.bbc.com/news/science-environment-20357167</w:t>
        </w:r>
      </w:hyperlink>
    </w:p>
    <w:p w:rsidR="00ED10F5" w:rsidRPr="00E36E7F" w:rsidRDefault="00ED10F5" w:rsidP="00ED10F5">
      <w:pPr>
        <w:rPr>
          <w:rStyle w:val="comment-body"/>
          <w:rFonts w:ascii="Verdana" w:hAnsi="Verdana"/>
        </w:rPr>
      </w:pPr>
    </w:p>
    <w:p w:rsidR="00ED10F5" w:rsidRDefault="00ED10F5" w:rsidP="00ED10F5">
      <w:pPr>
        <w:rPr>
          <w:rStyle w:val="comment-body"/>
          <w:rFonts w:ascii="Verdana" w:hAnsi="Verdana"/>
        </w:rPr>
      </w:pPr>
      <w:r w:rsidRPr="00E36E7F">
        <w:rPr>
          <w:rStyle w:val="comment-body"/>
          <w:rFonts w:ascii="Verdana" w:hAnsi="Verdana"/>
        </w:rPr>
        <w:t xml:space="preserve">Gezien de </w:t>
      </w:r>
      <w:r>
        <w:rPr>
          <w:rStyle w:val="comment-body"/>
          <w:rFonts w:ascii="Verdana" w:hAnsi="Verdana"/>
        </w:rPr>
        <w:t xml:space="preserve">hoge kosten nemen in Duitsland de twijfels toe. Dit bleek onlangs door de uitspraken van Sigmar Gabriel, </w:t>
      </w:r>
      <w:r w:rsidRPr="00037818">
        <w:rPr>
          <w:rStyle w:val="comment-body"/>
          <w:rFonts w:ascii="Verdana" w:hAnsi="Verdana"/>
        </w:rPr>
        <w:t>de Duitse vice–kanselier, minister van economische zaken en energie, en leider van de Duitse socialisten</w:t>
      </w:r>
      <w:r>
        <w:rPr>
          <w:rStyle w:val="comment-body"/>
          <w:rFonts w:ascii="Verdana" w:hAnsi="Verdana"/>
        </w:rPr>
        <w:t>.</w:t>
      </w:r>
    </w:p>
    <w:p w:rsidR="00ED10F5" w:rsidRDefault="007E3449" w:rsidP="00ED10F5">
      <w:pPr>
        <w:rPr>
          <w:rStyle w:val="comment-body"/>
          <w:rFonts w:ascii="Verdana" w:hAnsi="Verdana"/>
        </w:rPr>
      </w:pPr>
      <w:hyperlink r:id="rId30" w:history="1">
        <w:r w:rsidR="00ED10F5" w:rsidRPr="001D0A8D">
          <w:rPr>
            <w:rStyle w:val="Hyperlink"/>
            <w:rFonts w:ascii="Verdana" w:hAnsi="Verdana"/>
          </w:rPr>
          <w:t>http://wattsupwiththat.com/2014/04/27/germanys-co2-and-energy-policy-about-to-falter/</w:t>
        </w:r>
      </w:hyperlink>
    </w:p>
    <w:p w:rsidR="00ED10F5" w:rsidRDefault="00ED10F5" w:rsidP="00ED10F5">
      <w:pPr>
        <w:rPr>
          <w:rStyle w:val="comment-body"/>
          <w:rFonts w:ascii="Verdana" w:hAnsi="Verdana"/>
        </w:rPr>
      </w:pPr>
      <w:r>
        <w:rPr>
          <w:rStyle w:val="comment-body"/>
          <w:rFonts w:ascii="Verdana" w:hAnsi="Verdana"/>
        </w:rPr>
        <w:t>In Spanje zijn al concrete stappen genomen in de richting van volledige stopzetting van subsidieverstrekking.</w:t>
      </w:r>
    </w:p>
    <w:p w:rsidR="00ED10F5" w:rsidRDefault="007E3449" w:rsidP="00ED10F5">
      <w:pPr>
        <w:rPr>
          <w:rStyle w:val="comment-body"/>
          <w:rFonts w:ascii="Verdana" w:hAnsi="Verdana"/>
        </w:rPr>
      </w:pPr>
      <w:hyperlink r:id="rId31" w:history="1">
        <w:r w:rsidR="00ED10F5" w:rsidRPr="00675E0A">
          <w:rPr>
            <w:rStyle w:val="Hyperlink"/>
            <w:rFonts w:ascii="Verdana" w:hAnsi="Verdana"/>
          </w:rPr>
          <w:t>http://www.thegwpf.org/spain-kills-renewables-subsidies-plants-cuts-existing/</w:t>
        </w:r>
      </w:hyperlink>
    </w:p>
    <w:p w:rsidR="00ED10F5" w:rsidRDefault="00ED10F5" w:rsidP="00ED10F5">
      <w:pPr>
        <w:rPr>
          <w:rStyle w:val="comment-body"/>
          <w:rFonts w:ascii="Verdana" w:hAnsi="Verdana"/>
        </w:rPr>
      </w:pPr>
      <w:r>
        <w:rPr>
          <w:rStyle w:val="comment-body"/>
          <w:rFonts w:ascii="Verdana" w:hAnsi="Verdana"/>
        </w:rPr>
        <w:t>Alom komt een ongunstige verhouding naar voren tussen kosten en prestaties van hernieuwbare energie. Dit valt mede te verklaren door fysische beperkingen van hernieuwbare energiebronnen. Hieronder komen de belangrijkste aan bod.</w:t>
      </w:r>
    </w:p>
    <w:p w:rsidR="00ED10F5" w:rsidRPr="00723D36" w:rsidRDefault="00ED10F5" w:rsidP="00723D36">
      <w:pPr>
        <w:pStyle w:val="Heading2"/>
        <w:rPr>
          <w:rStyle w:val="comment-body"/>
        </w:rPr>
      </w:pPr>
      <w:bookmarkStart w:id="9" w:name="_Toc390977234"/>
      <w:r w:rsidRPr="00723D36">
        <w:rPr>
          <w:rStyle w:val="comment-body"/>
        </w:rPr>
        <w:t>Beperkingen van de hernieuwbare energiebronnen wind en zon</w:t>
      </w:r>
      <w:bookmarkEnd w:id="9"/>
    </w:p>
    <w:p w:rsidR="00ED10F5" w:rsidRPr="006B49AE" w:rsidRDefault="00ED10F5" w:rsidP="00ED10F5">
      <w:pPr>
        <w:rPr>
          <w:rStyle w:val="comment-body"/>
          <w:rFonts w:ascii="Verdana" w:hAnsi="Verdana"/>
        </w:rPr>
      </w:pPr>
      <w:r>
        <w:rPr>
          <w:rStyle w:val="comment-body"/>
          <w:rFonts w:ascii="Verdana" w:hAnsi="Verdana"/>
        </w:rPr>
        <w:t>Hieronder worden enige oorzaken belicht die de prestaties van wind en -zonenergie verklaren.</w:t>
      </w:r>
    </w:p>
    <w:p w:rsidR="00ED10F5" w:rsidRPr="006E783D" w:rsidRDefault="00ED10F5" w:rsidP="006E783D">
      <w:pPr>
        <w:pStyle w:val="Heading3"/>
        <w:rPr>
          <w:rStyle w:val="comment-body"/>
        </w:rPr>
      </w:pPr>
      <w:bookmarkStart w:id="10" w:name="_Toc390977235"/>
      <w:r w:rsidRPr="006E783D">
        <w:rPr>
          <w:rStyle w:val="comment-body"/>
        </w:rPr>
        <w:t>Vermogensdichtheid</w:t>
      </w:r>
      <w:bookmarkEnd w:id="10"/>
    </w:p>
    <w:p w:rsidR="00ED10F5" w:rsidRPr="00643C4B" w:rsidRDefault="00ED10F5" w:rsidP="00ED10F5">
      <w:pPr>
        <w:rPr>
          <w:rStyle w:val="comment-body"/>
          <w:rFonts w:ascii="Verdana" w:hAnsi="Verdana"/>
        </w:rPr>
      </w:pPr>
      <w:r>
        <w:rPr>
          <w:rStyle w:val="comment-body"/>
          <w:rFonts w:ascii="Verdana" w:hAnsi="Verdana"/>
        </w:rPr>
        <w:t>De belangrijkste beperking vormt vermogensdichtheid. Vermogensdichtheid is een maat voor de hoeveel vermogen in Watt per eenheid zoals kilogram, liter, m</w:t>
      </w:r>
      <w:r>
        <w:rPr>
          <w:rStyle w:val="comment-body"/>
          <w:rFonts w:ascii="Verdana" w:hAnsi="Verdana"/>
          <w:vertAlign w:val="superscript"/>
        </w:rPr>
        <w:t>3</w:t>
      </w:r>
      <w:r>
        <w:rPr>
          <w:rStyle w:val="comment-body"/>
          <w:rFonts w:ascii="Verdana" w:hAnsi="Verdana"/>
        </w:rPr>
        <w:t xml:space="preserve"> of iets dergelijks. Om onderlinge vergelijking mogelijk te maken is hieronder een overzicht van aantal Watt/m</w:t>
      </w:r>
      <w:r>
        <w:rPr>
          <w:rStyle w:val="comment-body"/>
          <w:rFonts w:ascii="Verdana" w:hAnsi="Verdana"/>
          <w:vertAlign w:val="superscript"/>
        </w:rPr>
        <w:t>2</w:t>
      </w:r>
      <w:r>
        <w:rPr>
          <w:rStyle w:val="comment-body"/>
          <w:rFonts w:ascii="Verdana" w:hAnsi="Verdana"/>
        </w:rPr>
        <w:t>.</w:t>
      </w:r>
    </w:p>
    <w:p w:rsidR="00ED10F5" w:rsidRPr="00CD77E1" w:rsidRDefault="00ED10F5" w:rsidP="00ED10F5">
      <w:pPr>
        <w:rPr>
          <w:rFonts w:ascii="Verdana" w:hAnsi="Verdana"/>
        </w:rPr>
      </w:pPr>
    </w:p>
    <w:tbl>
      <w:tblPr>
        <w:tblW w:w="0" w:type="auto"/>
        <w:tblBorders>
          <w:top w:val="single" w:sz="18" w:space="0" w:color="auto"/>
          <w:bottom w:val="single" w:sz="18" w:space="0" w:color="auto"/>
        </w:tblBorders>
        <w:tblLook w:val="04A0" w:firstRow="1" w:lastRow="0" w:firstColumn="1" w:lastColumn="0" w:noHBand="0" w:noVBand="1"/>
      </w:tblPr>
      <w:tblGrid>
        <w:gridCol w:w="3070"/>
        <w:gridCol w:w="3071"/>
        <w:gridCol w:w="3071"/>
      </w:tblGrid>
      <w:tr w:rsidR="00ED10F5" w:rsidRPr="00CD77E1" w:rsidTr="00FD1775">
        <w:tc>
          <w:tcPr>
            <w:tcW w:w="3070" w:type="dxa"/>
            <w:tcBorders>
              <w:top w:val="single" w:sz="18" w:space="0" w:color="auto"/>
              <w:left w:val="nil"/>
              <w:bottom w:val="single" w:sz="18" w:space="0" w:color="auto"/>
              <w:right w:val="nil"/>
            </w:tcBorders>
            <w:shd w:val="clear" w:color="auto" w:fill="9BBB59"/>
          </w:tcPr>
          <w:p w:rsidR="00ED10F5" w:rsidRPr="00CD77E1" w:rsidRDefault="00ED10F5" w:rsidP="00FD1775">
            <w:pPr>
              <w:rPr>
                <w:rFonts w:ascii="Verdana" w:hAnsi="Verdana"/>
                <w:b/>
                <w:bCs/>
                <w:color w:val="FFFFFF"/>
              </w:rPr>
            </w:pPr>
            <w:r w:rsidRPr="00CD77E1">
              <w:rPr>
                <w:rFonts w:ascii="Verdana" w:hAnsi="Verdana"/>
                <w:b/>
                <w:bCs/>
                <w:color w:val="FFFFFF"/>
              </w:rPr>
              <w:t>Brandstofbron</w:t>
            </w:r>
          </w:p>
        </w:tc>
        <w:tc>
          <w:tcPr>
            <w:tcW w:w="3071" w:type="dxa"/>
            <w:tcBorders>
              <w:top w:val="single" w:sz="18" w:space="0" w:color="auto"/>
              <w:left w:val="nil"/>
              <w:bottom w:val="single" w:sz="18" w:space="0" w:color="auto"/>
              <w:right w:val="nil"/>
            </w:tcBorders>
            <w:shd w:val="clear" w:color="auto" w:fill="9BBB59"/>
          </w:tcPr>
          <w:p w:rsidR="00ED10F5" w:rsidRPr="00CD77E1" w:rsidRDefault="00ED10F5" w:rsidP="00FD1775">
            <w:pPr>
              <w:rPr>
                <w:rFonts w:ascii="Verdana" w:hAnsi="Verdana"/>
                <w:b/>
                <w:bCs/>
                <w:color w:val="FFFFFF"/>
              </w:rPr>
            </w:pPr>
            <w:r w:rsidRPr="00CD77E1">
              <w:rPr>
                <w:rFonts w:ascii="Verdana" w:hAnsi="Verdana"/>
                <w:b/>
                <w:bCs/>
                <w:color w:val="FFFFFF"/>
              </w:rPr>
              <w:t>Dichtheid (W/m2 laag)</w:t>
            </w:r>
          </w:p>
        </w:tc>
        <w:tc>
          <w:tcPr>
            <w:tcW w:w="3071" w:type="dxa"/>
            <w:tcBorders>
              <w:top w:val="single" w:sz="18" w:space="0" w:color="auto"/>
              <w:left w:val="nil"/>
              <w:bottom w:val="single" w:sz="18" w:space="0" w:color="auto"/>
              <w:right w:val="nil"/>
            </w:tcBorders>
            <w:shd w:val="clear" w:color="auto" w:fill="9BBB59"/>
          </w:tcPr>
          <w:p w:rsidR="00ED10F5" w:rsidRPr="00CD77E1" w:rsidRDefault="00ED10F5" w:rsidP="00FD1775">
            <w:pPr>
              <w:rPr>
                <w:rFonts w:ascii="Verdana" w:hAnsi="Verdana"/>
                <w:b/>
                <w:bCs/>
                <w:color w:val="FFFFFF"/>
              </w:rPr>
            </w:pPr>
            <w:r w:rsidRPr="00CD77E1">
              <w:rPr>
                <w:rFonts w:ascii="Verdana" w:hAnsi="Verdana"/>
                <w:b/>
                <w:bCs/>
                <w:color w:val="FFFFFF"/>
              </w:rPr>
              <w:t>Dichtheid (W/m2 hoog)</w:t>
            </w:r>
          </w:p>
        </w:tc>
      </w:tr>
      <w:tr w:rsidR="00ED10F5" w:rsidRPr="00CD77E1" w:rsidTr="00FD1775">
        <w:tc>
          <w:tcPr>
            <w:tcW w:w="3070" w:type="dxa"/>
            <w:tcBorders>
              <w:left w:val="nil"/>
              <w:bottom w:val="nil"/>
              <w:right w:val="nil"/>
            </w:tcBorders>
            <w:shd w:val="clear" w:color="auto" w:fill="9BBB59"/>
          </w:tcPr>
          <w:p w:rsidR="00ED10F5" w:rsidRPr="00CD77E1" w:rsidRDefault="00ED10F5" w:rsidP="00FD1775">
            <w:pPr>
              <w:rPr>
                <w:rFonts w:ascii="Verdana" w:hAnsi="Verdana"/>
                <w:b/>
                <w:bCs/>
                <w:color w:val="FFFFFF"/>
              </w:rPr>
            </w:pPr>
            <w:r w:rsidRPr="00CD77E1">
              <w:rPr>
                <w:rFonts w:ascii="Verdana" w:hAnsi="Verdana"/>
                <w:b/>
                <w:bCs/>
                <w:color w:val="FFFFFF"/>
              </w:rPr>
              <w:t>Aardgas</w:t>
            </w:r>
          </w:p>
        </w:tc>
        <w:tc>
          <w:tcPr>
            <w:tcW w:w="3071" w:type="dxa"/>
            <w:shd w:val="clear" w:color="auto" w:fill="D8D8D8"/>
          </w:tcPr>
          <w:p w:rsidR="00ED10F5" w:rsidRPr="00CD77E1" w:rsidRDefault="00ED10F5" w:rsidP="00FD1775">
            <w:pPr>
              <w:rPr>
                <w:rFonts w:ascii="Verdana" w:hAnsi="Verdana"/>
              </w:rPr>
            </w:pPr>
            <w:r w:rsidRPr="00CD77E1">
              <w:rPr>
                <w:rFonts w:ascii="Verdana" w:hAnsi="Verdana"/>
              </w:rPr>
              <w:t>200</w:t>
            </w:r>
          </w:p>
        </w:tc>
        <w:tc>
          <w:tcPr>
            <w:tcW w:w="3071" w:type="dxa"/>
            <w:shd w:val="clear" w:color="auto" w:fill="D8D8D8"/>
          </w:tcPr>
          <w:p w:rsidR="00ED10F5" w:rsidRPr="00CD77E1" w:rsidRDefault="00ED10F5" w:rsidP="00FD1775">
            <w:pPr>
              <w:rPr>
                <w:rFonts w:ascii="Verdana" w:hAnsi="Verdana"/>
              </w:rPr>
            </w:pPr>
            <w:r w:rsidRPr="00CD77E1">
              <w:rPr>
                <w:rFonts w:ascii="Verdana" w:hAnsi="Verdana"/>
              </w:rPr>
              <w:t>2000</w:t>
            </w:r>
          </w:p>
        </w:tc>
      </w:tr>
      <w:tr w:rsidR="00ED10F5" w:rsidRPr="00CD77E1" w:rsidTr="00FD1775">
        <w:tc>
          <w:tcPr>
            <w:tcW w:w="3070" w:type="dxa"/>
            <w:tcBorders>
              <w:left w:val="nil"/>
              <w:bottom w:val="nil"/>
              <w:right w:val="nil"/>
            </w:tcBorders>
            <w:shd w:val="clear" w:color="auto" w:fill="9BBB59"/>
          </w:tcPr>
          <w:p w:rsidR="00ED10F5" w:rsidRPr="00CD77E1" w:rsidRDefault="00ED10F5" w:rsidP="00FD1775">
            <w:pPr>
              <w:rPr>
                <w:rFonts w:ascii="Verdana" w:hAnsi="Verdana"/>
                <w:b/>
                <w:bCs/>
                <w:color w:val="FFFFFF"/>
              </w:rPr>
            </w:pPr>
            <w:r w:rsidRPr="00CD77E1">
              <w:rPr>
                <w:rFonts w:ascii="Verdana" w:hAnsi="Verdana"/>
                <w:b/>
                <w:bCs/>
                <w:color w:val="FFFFFF"/>
              </w:rPr>
              <w:t>Kolen</w:t>
            </w:r>
          </w:p>
        </w:tc>
        <w:tc>
          <w:tcPr>
            <w:tcW w:w="3071" w:type="dxa"/>
          </w:tcPr>
          <w:p w:rsidR="00ED10F5" w:rsidRPr="00CD77E1" w:rsidRDefault="00ED10F5" w:rsidP="00FD1775">
            <w:pPr>
              <w:rPr>
                <w:rFonts w:ascii="Verdana" w:hAnsi="Verdana"/>
              </w:rPr>
            </w:pPr>
            <w:r w:rsidRPr="00CD77E1">
              <w:rPr>
                <w:rFonts w:ascii="Verdana" w:hAnsi="Verdana"/>
              </w:rPr>
              <w:t>100</w:t>
            </w:r>
          </w:p>
        </w:tc>
        <w:tc>
          <w:tcPr>
            <w:tcW w:w="3071" w:type="dxa"/>
          </w:tcPr>
          <w:p w:rsidR="00ED10F5" w:rsidRPr="00CD77E1" w:rsidRDefault="00ED10F5" w:rsidP="00FD1775">
            <w:pPr>
              <w:rPr>
                <w:rFonts w:ascii="Verdana" w:hAnsi="Verdana"/>
              </w:rPr>
            </w:pPr>
            <w:r w:rsidRPr="00CD77E1">
              <w:rPr>
                <w:rFonts w:ascii="Verdana" w:hAnsi="Verdana"/>
              </w:rPr>
              <w:t>1000</w:t>
            </w:r>
          </w:p>
        </w:tc>
      </w:tr>
      <w:tr w:rsidR="00ED10F5" w:rsidRPr="00CD77E1" w:rsidTr="00FD1775">
        <w:tc>
          <w:tcPr>
            <w:tcW w:w="3070" w:type="dxa"/>
            <w:tcBorders>
              <w:left w:val="nil"/>
              <w:bottom w:val="nil"/>
              <w:right w:val="nil"/>
            </w:tcBorders>
            <w:shd w:val="clear" w:color="auto" w:fill="9BBB59"/>
          </w:tcPr>
          <w:p w:rsidR="00ED10F5" w:rsidRPr="00CD77E1" w:rsidRDefault="00ED10F5" w:rsidP="00FD1775">
            <w:pPr>
              <w:rPr>
                <w:rFonts w:ascii="Verdana" w:hAnsi="Verdana"/>
                <w:b/>
                <w:bCs/>
                <w:color w:val="FFFFFF"/>
              </w:rPr>
            </w:pPr>
            <w:r w:rsidRPr="00CD77E1">
              <w:rPr>
                <w:rFonts w:ascii="Verdana" w:hAnsi="Verdana"/>
                <w:b/>
                <w:bCs/>
                <w:color w:val="FFFFFF"/>
              </w:rPr>
              <w:t>Zon PV</w:t>
            </w:r>
          </w:p>
        </w:tc>
        <w:tc>
          <w:tcPr>
            <w:tcW w:w="3071" w:type="dxa"/>
            <w:shd w:val="clear" w:color="auto" w:fill="D8D8D8"/>
          </w:tcPr>
          <w:p w:rsidR="00ED10F5" w:rsidRPr="00CD77E1" w:rsidRDefault="00ED10F5" w:rsidP="00FD1775">
            <w:pPr>
              <w:rPr>
                <w:rFonts w:ascii="Verdana" w:hAnsi="Verdana"/>
              </w:rPr>
            </w:pPr>
            <w:r w:rsidRPr="00CD77E1">
              <w:rPr>
                <w:rFonts w:ascii="Verdana" w:hAnsi="Verdana"/>
              </w:rPr>
              <w:t>5</w:t>
            </w:r>
          </w:p>
        </w:tc>
        <w:tc>
          <w:tcPr>
            <w:tcW w:w="3071" w:type="dxa"/>
            <w:shd w:val="clear" w:color="auto" w:fill="D8D8D8"/>
          </w:tcPr>
          <w:p w:rsidR="00ED10F5" w:rsidRPr="00CD77E1" w:rsidRDefault="00ED10F5" w:rsidP="00FD1775">
            <w:pPr>
              <w:rPr>
                <w:rFonts w:ascii="Verdana" w:hAnsi="Verdana"/>
              </w:rPr>
            </w:pPr>
            <w:r w:rsidRPr="00CD77E1">
              <w:rPr>
                <w:rFonts w:ascii="Verdana" w:hAnsi="Verdana"/>
              </w:rPr>
              <w:t>11,4</w:t>
            </w:r>
          </w:p>
        </w:tc>
      </w:tr>
      <w:tr w:rsidR="00ED10F5" w:rsidRPr="00CD77E1" w:rsidTr="00FD1775">
        <w:tc>
          <w:tcPr>
            <w:tcW w:w="3070" w:type="dxa"/>
            <w:tcBorders>
              <w:left w:val="nil"/>
              <w:bottom w:val="nil"/>
              <w:right w:val="nil"/>
            </w:tcBorders>
            <w:shd w:val="clear" w:color="auto" w:fill="9BBB59"/>
          </w:tcPr>
          <w:p w:rsidR="00ED10F5" w:rsidRPr="00CD77E1" w:rsidRDefault="00ED10F5" w:rsidP="00FD1775">
            <w:pPr>
              <w:rPr>
                <w:rFonts w:ascii="Verdana" w:hAnsi="Verdana"/>
                <w:b/>
                <w:bCs/>
                <w:color w:val="FFFFFF"/>
              </w:rPr>
            </w:pPr>
            <w:r w:rsidRPr="00CD77E1">
              <w:rPr>
                <w:rFonts w:ascii="Verdana" w:hAnsi="Verdana"/>
                <w:b/>
                <w:bCs/>
                <w:color w:val="FFFFFF"/>
              </w:rPr>
              <w:t>Wind</w:t>
            </w:r>
          </w:p>
        </w:tc>
        <w:tc>
          <w:tcPr>
            <w:tcW w:w="3071" w:type="dxa"/>
          </w:tcPr>
          <w:p w:rsidR="00ED10F5" w:rsidRPr="00CD77E1" w:rsidRDefault="00ED10F5" w:rsidP="00FD1775">
            <w:pPr>
              <w:rPr>
                <w:rFonts w:ascii="Verdana" w:hAnsi="Verdana"/>
              </w:rPr>
            </w:pPr>
            <w:r w:rsidRPr="00CD77E1">
              <w:rPr>
                <w:rFonts w:ascii="Verdana" w:hAnsi="Verdana"/>
              </w:rPr>
              <w:t>2</w:t>
            </w:r>
          </w:p>
        </w:tc>
        <w:tc>
          <w:tcPr>
            <w:tcW w:w="3071" w:type="dxa"/>
          </w:tcPr>
          <w:p w:rsidR="00ED10F5" w:rsidRPr="00CD77E1" w:rsidRDefault="00ED10F5" w:rsidP="00FD1775">
            <w:pPr>
              <w:rPr>
                <w:rFonts w:ascii="Verdana" w:hAnsi="Verdana"/>
              </w:rPr>
            </w:pPr>
            <w:r w:rsidRPr="00CD77E1">
              <w:rPr>
                <w:rFonts w:ascii="Verdana" w:hAnsi="Verdana"/>
              </w:rPr>
              <w:t>3</w:t>
            </w:r>
          </w:p>
        </w:tc>
      </w:tr>
      <w:tr w:rsidR="00ED10F5" w:rsidRPr="00CD77E1" w:rsidTr="00FD1775">
        <w:tc>
          <w:tcPr>
            <w:tcW w:w="3070" w:type="dxa"/>
            <w:tcBorders>
              <w:left w:val="nil"/>
              <w:bottom w:val="nil"/>
              <w:right w:val="nil"/>
            </w:tcBorders>
            <w:shd w:val="clear" w:color="auto" w:fill="9BBB59"/>
          </w:tcPr>
          <w:p w:rsidR="00ED10F5" w:rsidRPr="00CD77E1" w:rsidRDefault="00ED10F5" w:rsidP="00FD1775">
            <w:pPr>
              <w:rPr>
                <w:rFonts w:ascii="Verdana" w:hAnsi="Verdana"/>
                <w:b/>
                <w:bCs/>
                <w:color w:val="FFFFFF"/>
              </w:rPr>
            </w:pPr>
            <w:r w:rsidRPr="00CD77E1">
              <w:rPr>
                <w:rFonts w:ascii="Verdana" w:hAnsi="Verdana"/>
                <w:b/>
                <w:bCs/>
                <w:color w:val="FFFFFF"/>
              </w:rPr>
              <w:t>Biomassa</w:t>
            </w:r>
          </w:p>
        </w:tc>
        <w:tc>
          <w:tcPr>
            <w:tcW w:w="3071" w:type="dxa"/>
            <w:shd w:val="clear" w:color="auto" w:fill="D8D8D8"/>
          </w:tcPr>
          <w:p w:rsidR="00ED10F5" w:rsidRPr="00CD77E1" w:rsidRDefault="00ED10F5" w:rsidP="00FD1775">
            <w:pPr>
              <w:rPr>
                <w:rFonts w:ascii="Verdana" w:hAnsi="Verdana"/>
              </w:rPr>
            </w:pPr>
            <w:r w:rsidRPr="00CD77E1">
              <w:rPr>
                <w:rFonts w:ascii="Verdana" w:hAnsi="Verdana"/>
              </w:rPr>
              <w:t>0,32</w:t>
            </w:r>
          </w:p>
        </w:tc>
        <w:tc>
          <w:tcPr>
            <w:tcW w:w="3071" w:type="dxa"/>
            <w:shd w:val="clear" w:color="auto" w:fill="D8D8D8"/>
          </w:tcPr>
          <w:p w:rsidR="00ED10F5" w:rsidRPr="00CD77E1" w:rsidRDefault="00ED10F5" w:rsidP="00FD1775">
            <w:pPr>
              <w:rPr>
                <w:rFonts w:ascii="Verdana" w:hAnsi="Verdana"/>
              </w:rPr>
            </w:pPr>
            <w:r w:rsidRPr="00CD77E1">
              <w:rPr>
                <w:rFonts w:ascii="Verdana" w:hAnsi="Verdana"/>
              </w:rPr>
              <w:t>0,5</w:t>
            </w:r>
          </w:p>
        </w:tc>
      </w:tr>
      <w:tr w:rsidR="00ED10F5" w:rsidRPr="00CD77E1" w:rsidTr="00FD1775">
        <w:tc>
          <w:tcPr>
            <w:tcW w:w="3070" w:type="dxa"/>
            <w:tcBorders>
              <w:left w:val="nil"/>
              <w:bottom w:val="single" w:sz="18" w:space="0" w:color="auto"/>
              <w:right w:val="nil"/>
            </w:tcBorders>
            <w:shd w:val="clear" w:color="auto" w:fill="9BBB59"/>
          </w:tcPr>
          <w:p w:rsidR="00ED10F5" w:rsidRPr="00CD77E1" w:rsidRDefault="00ED10F5" w:rsidP="00FD1775">
            <w:pPr>
              <w:rPr>
                <w:rFonts w:ascii="Verdana" w:hAnsi="Verdana"/>
                <w:b/>
                <w:bCs/>
                <w:color w:val="FFFFFF"/>
              </w:rPr>
            </w:pPr>
            <w:r w:rsidRPr="00CD77E1">
              <w:rPr>
                <w:rFonts w:ascii="Verdana" w:hAnsi="Verdana"/>
                <w:b/>
                <w:bCs/>
                <w:color w:val="FFFFFF"/>
              </w:rPr>
              <w:t>Kern</w:t>
            </w:r>
          </w:p>
        </w:tc>
        <w:tc>
          <w:tcPr>
            <w:tcW w:w="3071" w:type="dxa"/>
          </w:tcPr>
          <w:p w:rsidR="00ED10F5" w:rsidRPr="00CD77E1" w:rsidRDefault="00ED10F5" w:rsidP="00FD1775">
            <w:pPr>
              <w:rPr>
                <w:rFonts w:ascii="Verdana" w:hAnsi="Verdana"/>
              </w:rPr>
            </w:pPr>
            <w:r w:rsidRPr="00CD77E1">
              <w:rPr>
                <w:rFonts w:ascii="Verdana" w:hAnsi="Verdana"/>
              </w:rPr>
              <w:t>10.000</w:t>
            </w:r>
          </w:p>
        </w:tc>
        <w:tc>
          <w:tcPr>
            <w:tcW w:w="3071" w:type="dxa"/>
          </w:tcPr>
          <w:p w:rsidR="00ED10F5" w:rsidRPr="00CD77E1" w:rsidRDefault="00ED10F5" w:rsidP="00FD1775">
            <w:pPr>
              <w:rPr>
                <w:rFonts w:ascii="Verdana" w:hAnsi="Verdana"/>
              </w:rPr>
            </w:pPr>
            <w:r w:rsidRPr="00CD77E1">
              <w:rPr>
                <w:rFonts w:ascii="Verdana" w:hAnsi="Verdana"/>
              </w:rPr>
              <w:t>16.000</w:t>
            </w:r>
          </w:p>
        </w:tc>
      </w:tr>
    </w:tbl>
    <w:p w:rsidR="00ED10F5" w:rsidRPr="00CD77E1" w:rsidRDefault="00ED10F5" w:rsidP="00ED10F5">
      <w:pPr>
        <w:rPr>
          <w:rFonts w:ascii="Verdana" w:hAnsi="Verdana"/>
        </w:rPr>
      </w:pPr>
    </w:p>
    <w:p w:rsidR="00ED10F5" w:rsidRDefault="00ED10F5" w:rsidP="00ED10F5">
      <w:pPr>
        <w:rPr>
          <w:rStyle w:val="comment-body"/>
          <w:rFonts w:ascii="Verdana" w:hAnsi="Verdana"/>
        </w:rPr>
      </w:pPr>
      <w:r>
        <w:rPr>
          <w:rStyle w:val="comment-body"/>
          <w:rFonts w:ascii="Verdana" w:hAnsi="Verdana"/>
        </w:rPr>
        <w:t>Het gaat dan om het oppervlak van een centrale, het effectief benodigde oppervlak van een windturbine of het oppervlak van een zonnepaneel of teeltgrond.</w:t>
      </w:r>
    </w:p>
    <w:p w:rsidR="00ED10F5" w:rsidRDefault="00ED10F5" w:rsidP="00ED10F5">
      <w:pPr>
        <w:rPr>
          <w:rStyle w:val="comment-body"/>
          <w:rFonts w:ascii="Verdana" w:hAnsi="Verdana"/>
        </w:rPr>
      </w:pPr>
    </w:p>
    <w:p w:rsidR="00ED10F5" w:rsidRPr="00704C79" w:rsidRDefault="00ED10F5" w:rsidP="00ED10F5">
      <w:pPr>
        <w:rPr>
          <w:rFonts w:ascii="Verdana" w:hAnsi="Verdana"/>
        </w:rPr>
      </w:pPr>
      <w:bookmarkStart w:id="11" w:name="_Toc390977236"/>
      <w:r w:rsidRPr="00AA6491">
        <w:rPr>
          <w:rStyle w:val="Heading3Char"/>
        </w:rPr>
        <w:t>Wet van Betz</w:t>
      </w:r>
      <w:bookmarkEnd w:id="11"/>
      <w:r w:rsidR="00EC058B">
        <w:rPr>
          <w:rStyle w:val="comment-body"/>
          <w:rFonts w:ascii="Verdana" w:hAnsi="Verdana"/>
        </w:rPr>
        <w:br/>
      </w:r>
      <w:r>
        <w:rPr>
          <w:rStyle w:val="comment-body"/>
          <w:rFonts w:ascii="Verdana" w:hAnsi="Verdana"/>
        </w:rPr>
        <w:br/>
        <w:t xml:space="preserve">Wet van Betz stelt dat </w:t>
      </w:r>
      <w:r w:rsidRPr="00CD77E1">
        <w:rPr>
          <w:rFonts w:ascii="Verdana" w:hAnsi="Verdana" w:cs="Arial"/>
          <w:color w:val="333333"/>
        </w:rPr>
        <w:t>maximaal 59</w:t>
      </w:r>
      <w:r>
        <w:rPr>
          <w:rFonts w:ascii="Verdana" w:hAnsi="Verdana" w:cs="Arial"/>
          <w:color w:val="333333"/>
        </w:rPr>
        <w:t>,3</w:t>
      </w:r>
      <w:r w:rsidRPr="00CD77E1">
        <w:rPr>
          <w:rFonts w:ascii="Verdana" w:hAnsi="Verdana" w:cs="Arial"/>
          <w:color w:val="333333"/>
        </w:rPr>
        <w:t xml:space="preserve">% van de windenergie geoogst kan worden. </w:t>
      </w:r>
      <w:r w:rsidRPr="00704C79">
        <w:rPr>
          <w:rFonts w:ascii="Verdana" w:hAnsi="Verdana"/>
        </w:rPr>
        <w:t>De</w:t>
      </w:r>
      <w:r>
        <w:rPr>
          <w:rFonts w:ascii="Verdana" w:hAnsi="Verdana"/>
        </w:rPr>
        <w:t>ze</w:t>
      </w:r>
      <w:r w:rsidRPr="00704C79">
        <w:rPr>
          <w:rFonts w:ascii="Verdana" w:hAnsi="Verdana"/>
        </w:rPr>
        <w:t xml:space="preserve"> </w:t>
      </w:r>
      <w:r w:rsidRPr="00704C79">
        <w:rPr>
          <w:rFonts w:ascii="Verdana" w:hAnsi="Verdana"/>
          <w:i/>
          <w:iCs/>
        </w:rPr>
        <w:t>"prestatiecoëfficiënt"</w:t>
      </w:r>
      <w:r w:rsidRPr="00704C79">
        <w:rPr>
          <w:rFonts w:ascii="Verdana" w:hAnsi="Verdana"/>
        </w:rPr>
        <w:t xml:space="preserve"> C</w:t>
      </w:r>
      <w:r w:rsidRPr="00704C79">
        <w:rPr>
          <w:rFonts w:ascii="Verdana" w:hAnsi="Verdana"/>
          <w:vertAlign w:val="subscript"/>
        </w:rPr>
        <w:t>p</w:t>
      </w:r>
      <w:r w:rsidRPr="00704C79">
        <w:rPr>
          <w:rFonts w:ascii="Verdana" w:hAnsi="Verdana"/>
        </w:rPr>
        <w:t xml:space="preserve"> (= </w:t>
      </w:r>
      <w:r w:rsidRPr="00704C79">
        <w:rPr>
          <w:rFonts w:ascii="Verdana" w:hAnsi="Verdana"/>
          <w:noProof/>
          <w:lang w:val="en-GB" w:eastAsia="en-GB"/>
        </w:rPr>
        <w:drawing>
          <wp:inline distT="0" distB="0" distL="0" distR="0">
            <wp:extent cx="324485" cy="218440"/>
            <wp:effectExtent l="19050" t="0" r="0" b="0"/>
            <wp:docPr id="8" name="Afbeelding 1" descr=" \begin{matrix} \frac {E_{\rm max}}{E} \end{matri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begin{matrix} \frac {E_{\rm max}}{E} \end{matrix} "/>
                    <pic:cNvPicPr>
                      <a:picLocks noChangeAspect="1" noChangeArrowheads="1"/>
                    </pic:cNvPicPr>
                  </pic:nvPicPr>
                  <pic:blipFill>
                    <a:blip r:embed="rId32" cstate="print"/>
                    <a:srcRect/>
                    <a:stretch>
                      <a:fillRect/>
                    </a:stretch>
                  </pic:blipFill>
                  <pic:spPr bwMode="auto">
                    <a:xfrm>
                      <a:off x="0" y="0"/>
                      <a:ext cx="324485" cy="218440"/>
                    </a:xfrm>
                    <a:prstGeom prst="rect">
                      <a:avLst/>
                    </a:prstGeom>
                    <a:noFill/>
                    <a:ln w="9525">
                      <a:noFill/>
                      <a:miter lim="800000"/>
                      <a:headEnd/>
                      <a:tailEnd/>
                    </a:ln>
                  </pic:spPr>
                </pic:pic>
              </a:graphicData>
            </a:graphic>
          </wp:inline>
        </w:drawing>
      </w:r>
      <w:r w:rsidRPr="00704C79">
        <w:rPr>
          <w:rFonts w:ascii="Verdana" w:hAnsi="Verdana"/>
        </w:rPr>
        <w:t>) heeft een maximale waarde van C</w:t>
      </w:r>
      <w:r w:rsidRPr="00704C79">
        <w:rPr>
          <w:rFonts w:ascii="Verdana" w:hAnsi="Verdana"/>
          <w:vertAlign w:val="subscript"/>
        </w:rPr>
        <w:t>p.max</w:t>
      </w:r>
      <w:r w:rsidRPr="00704C79">
        <w:rPr>
          <w:rFonts w:ascii="Verdana" w:hAnsi="Verdana"/>
        </w:rPr>
        <w:t xml:space="preserve"> = </w:t>
      </w:r>
      <w:r w:rsidRPr="00704C79">
        <w:rPr>
          <w:rFonts w:ascii="Verdana" w:hAnsi="Verdana"/>
          <w:noProof/>
          <w:lang w:val="en-GB" w:eastAsia="en-GB"/>
        </w:rPr>
        <w:drawing>
          <wp:inline distT="0" distB="0" distL="0" distR="0">
            <wp:extent cx="141605" cy="229870"/>
            <wp:effectExtent l="19050" t="0" r="0" b="0"/>
            <wp:docPr id="9" name="Afbeelding 2" descr=" \begin{matrix} \frac{16}{27} \end{matri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begin{matrix} \frac{16}{27} \end{matrix} "/>
                    <pic:cNvPicPr>
                      <a:picLocks noChangeAspect="1" noChangeArrowheads="1"/>
                    </pic:cNvPicPr>
                  </pic:nvPicPr>
                  <pic:blipFill>
                    <a:blip r:embed="rId33" cstate="print"/>
                    <a:srcRect/>
                    <a:stretch>
                      <a:fillRect/>
                    </a:stretch>
                  </pic:blipFill>
                  <pic:spPr bwMode="auto">
                    <a:xfrm>
                      <a:off x="0" y="0"/>
                      <a:ext cx="141605" cy="229870"/>
                    </a:xfrm>
                    <a:prstGeom prst="rect">
                      <a:avLst/>
                    </a:prstGeom>
                    <a:noFill/>
                    <a:ln w="9525">
                      <a:noFill/>
                      <a:miter lim="800000"/>
                      <a:headEnd/>
                      <a:tailEnd/>
                    </a:ln>
                  </pic:spPr>
                </pic:pic>
              </a:graphicData>
            </a:graphic>
          </wp:inline>
        </w:drawing>
      </w:r>
      <w:r w:rsidRPr="00704C79">
        <w:rPr>
          <w:rFonts w:ascii="Verdana" w:hAnsi="Verdana"/>
        </w:rPr>
        <w:t>= 0,593.</w:t>
      </w:r>
    </w:p>
    <w:p w:rsidR="00ED10F5" w:rsidRDefault="00ED10F5" w:rsidP="00ED10F5">
      <w:pPr>
        <w:pStyle w:val="NormalWeb"/>
        <w:rPr>
          <w:rFonts w:ascii="Verdana" w:hAnsi="Verdana" w:cs="Arial"/>
          <w:color w:val="333333"/>
          <w:sz w:val="22"/>
          <w:szCs w:val="22"/>
        </w:rPr>
      </w:pPr>
      <w:r w:rsidRPr="00704C79">
        <w:rPr>
          <w:rFonts w:ascii="Verdana" w:hAnsi="Verdana"/>
          <w:sz w:val="22"/>
          <w:szCs w:val="22"/>
        </w:rPr>
        <w:t>Verliezen door een rotor vormen de belangrijkste energieverliezen in, bijvoorbeeld, een windmolen. Het is belangrijk om deze dan ook zo klein mogelijk te maken. Moderne rotors hebben een C</w:t>
      </w:r>
      <w:r w:rsidRPr="00704C79">
        <w:rPr>
          <w:rFonts w:ascii="Verdana" w:hAnsi="Verdana"/>
          <w:sz w:val="22"/>
          <w:szCs w:val="22"/>
          <w:vertAlign w:val="subscript"/>
        </w:rPr>
        <w:t>p</w:t>
      </w:r>
      <w:r w:rsidRPr="00704C79">
        <w:rPr>
          <w:rFonts w:ascii="Verdana" w:hAnsi="Verdana"/>
          <w:sz w:val="22"/>
          <w:szCs w:val="22"/>
        </w:rPr>
        <w:t xml:space="preserve">-waarde van ongeveer 0,4 tot 0,5, </w:t>
      </w:r>
      <w:r>
        <w:rPr>
          <w:rFonts w:ascii="Verdana" w:hAnsi="Verdana"/>
          <w:sz w:val="22"/>
          <w:szCs w:val="22"/>
        </w:rPr>
        <w:t xml:space="preserve">ofwel </w:t>
      </w:r>
      <w:r w:rsidRPr="00704C79">
        <w:rPr>
          <w:rFonts w:ascii="Verdana" w:hAnsi="Verdana"/>
          <w:sz w:val="22"/>
          <w:szCs w:val="22"/>
        </w:rPr>
        <w:t>70 tot 80% van wat theoretisch mogelijk is.</w:t>
      </w:r>
      <w:r>
        <w:rPr>
          <w:rFonts w:ascii="Verdana" w:hAnsi="Verdana"/>
          <w:sz w:val="22"/>
          <w:szCs w:val="22"/>
        </w:rPr>
        <w:t xml:space="preserve"> Dit betekent dat </w:t>
      </w:r>
      <w:r w:rsidRPr="00CD77E1">
        <w:rPr>
          <w:rFonts w:ascii="Verdana" w:hAnsi="Verdana" w:cs="Arial"/>
          <w:color w:val="333333"/>
          <w:sz w:val="22"/>
          <w:szCs w:val="22"/>
        </w:rPr>
        <w:t xml:space="preserve">windenergie </w:t>
      </w:r>
      <w:r>
        <w:rPr>
          <w:rFonts w:ascii="Verdana" w:hAnsi="Verdana" w:cs="Arial"/>
          <w:color w:val="333333"/>
          <w:sz w:val="22"/>
          <w:szCs w:val="22"/>
        </w:rPr>
        <w:t xml:space="preserve">vrijwel </w:t>
      </w:r>
      <w:r w:rsidRPr="009C4EAA">
        <w:rPr>
          <w:rFonts w:ascii="Verdana" w:hAnsi="Verdana" w:cs="Arial"/>
          <w:color w:val="333333"/>
          <w:sz w:val="22"/>
          <w:szCs w:val="22"/>
        </w:rPr>
        <w:t>uitontwikkeld</w:t>
      </w:r>
      <w:r>
        <w:rPr>
          <w:rFonts w:ascii="Verdana" w:hAnsi="Verdana" w:cs="Arial"/>
          <w:color w:val="333333"/>
          <w:sz w:val="22"/>
          <w:szCs w:val="22"/>
        </w:rPr>
        <w:t xml:space="preserve"> is.</w:t>
      </w:r>
    </w:p>
    <w:p w:rsidR="00ED10F5" w:rsidRDefault="007E3449" w:rsidP="00ED10F5">
      <w:pPr>
        <w:rPr>
          <w:rStyle w:val="comment-body"/>
          <w:rFonts w:ascii="Verdana" w:hAnsi="Verdana"/>
        </w:rPr>
      </w:pPr>
      <w:hyperlink r:id="rId34" w:history="1">
        <w:r w:rsidR="00ED10F5" w:rsidRPr="001D5EF3">
          <w:rPr>
            <w:rStyle w:val="Hyperlink"/>
            <w:rFonts w:ascii="Verdana" w:hAnsi="Verdana"/>
          </w:rPr>
          <w:t>http://nl.wikipedia.org/wiki/Wet_van_Betz</w:t>
        </w:r>
      </w:hyperlink>
    </w:p>
    <w:p w:rsidR="00ED10F5" w:rsidRPr="00504784" w:rsidRDefault="00ED10F5" w:rsidP="00504784">
      <w:pPr>
        <w:pStyle w:val="Heading3"/>
        <w:rPr>
          <w:rStyle w:val="comment-body"/>
        </w:rPr>
      </w:pPr>
      <w:bookmarkStart w:id="12" w:name="_Toc390551880"/>
      <w:bookmarkStart w:id="13" w:name="_Toc390977237"/>
      <w:r w:rsidRPr="00504784">
        <w:rPr>
          <w:rStyle w:val="comment-body"/>
        </w:rPr>
        <w:t>Derdemachtregel en rendement zonnecel</w:t>
      </w:r>
      <w:bookmarkEnd w:id="12"/>
      <w:bookmarkEnd w:id="13"/>
    </w:p>
    <w:p w:rsidR="00ED10F5" w:rsidRDefault="00ED10F5" w:rsidP="00ED10F5">
      <w:pPr>
        <w:rPr>
          <w:rStyle w:val="comment-body"/>
          <w:rFonts w:ascii="Verdana" w:hAnsi="Verdana"/>
        </w:rPr>
      </w:pPr>
      <w:r>
        <w:rPr>
          <w:rStyle w:val="comment-body"/>
          <w:rFonts w:ascii="Verdana" w:hAnsi="Verdana"/>
        </w:rPr>
        <w:t>De volgende kostenverhogende factor voor wind is de derdemachtregel die stelt dat de geleverde energie van een windturbine 1/8</w:t>
      </w:r>
      <w:r w:rsidRPr="00483298">
        <w:rPr>
          <w:rStyle w:val="comment-body"/>
          <w:rFonts w:ascii="Verdana" w:hAnsi="Verdana"/>
          <w:vertAlign w:val="superscript"/>
        </w:rPr>
        <w:t>e</w:t>
      </w:r>
      <w:r>
        <w:rPr>
          <w:rStyle w:val="comment-body"/>
          <w:rFonts w:ascii="Verdana" w:hAnsi="Verdana"/>
        </w:rPr>
        <w:t xml:space="preserve"> bedraagt bij halvering van de windsnelheid.</w:t>
      </w:r>
    </w:p>
    <w:p w:rsidR="00ED10F5" w:rsidRDefault="007E3449" w:rsidP="00ED10F5">
      <w:pPr>
        <w:rPr>
          <w:rStyle w:val="comment-body"/>
          <w:rFonts w:ascii="Verdana" w:hAnsi="Verdana"/>
        </w:rPr>
      </w:pPr>
      <w:hyperlink r:id="rId35" w:history="1">
        <w:r w:rsidR="00ED10F5" w:rsidRPr="001D5EF3">
          <w:rPr>
            <w:rStyle w:val="Hyperlink"/>
            <w:rFonts w:ascii="Verdana" w:hAnsi="Verdana"/>
          </w:rPr>
          <w:t>http://www.wind-energie-halkema.org/een.html</w:t>
        </w:r>
      </w:hyperlink>
    </w:p>
    <w:p w:rsidR="00ED10F5" w:rsidRDefault="00ED10F5" w:rsidP="00ED10F5">
      <w:pPr>
        <w:rPr>
          <w:rStyle w:val="comment-body"/>
          <w:rFonts w:ascii="Verdana" w:hAnsi="Verdana"/>
        </w:rPr>
      </w:pPr>
      <w:r>
        <w:rPr>
          <w:rStyle w:val="comment-body"/>
          <w:rFonts w:ascii="Verdana" w:hAnsi="Verdana"/>
        </w:rPr>
        <w:t>Een kostenverhogende factor voor zon is het rendement van een zonnecel in de huidige generatie zonnepanelen. Een grote beperking is namelijk dat deze cellen presteren bij slechts één kleur licht waardoor het rendement ten hoogste 18% bedraagt. Hoe snel dit substantieel zal verbeteren is ongewis. Een citaat: “</w:t>
      </w:r>
      <w:r w:rsidRPr="003402CF">
        <w:rPr>
          <w:rStyle w:val="comment-body"/>
          <w:rFonts w:ascii="Verdana" w:hAnsi="Verdana"/>
        </w:rPr>
        <w:t>En wie weet blijkt het allemaal minder efficiënt dan gehoopt. Hoe dan ook levert dit spin-off in de vorm van fundamentele kennis, die op allerlei gebieden van pas kan komen. Maar ladingsvermenigvuldiging in commerciële zonnecellen? Een doorbraak kan over een tiental jaren komen, maar het ook veel langer duren.”</w:t>
      </w:r>
    </w:p>
    <w:p w:rsidR="00ED10F5" w:rsidRDefault="007E3449" w:rsidP="00ED10F5">
      <w:pPr>
        <w:rPr>
          <w:rStyle w:val="comment-body"/>
          <w:rFonts w:ascii="Verdana" w:hAnsi="Verdana"/>
        </w:rPr>
      </w:pPr>
      <w:hyperlink r:id="rId36" w:history="1">
        <w:r w:rsidR="00ED10F5" w:rsidRPr="001D5EF3">
          <w:rPr>
            <w:rStyle w:val="Hyperlink"/>
            <w:rFonts w:ascii="Verdana" w:hAnsi="Verdana"/>
          </w:rPr>
          <w:t>http://www.kennislink.nl/publicaties/lichtkloverij</w:t>
        </w:r>
      </w:hyperlink>
    </w:p>
    <w:p w:rsidR="00ED10F5" w:rsidRPr="00361DE7" w:rsidRDefault="00ED10F5" w:rsidP="00361DE7">
      <w:pPr>
        <w:pStyle w:val="Heading3"/>
        <w:rPr>
          <w:rStyle w:val="comment-body"/>
          <w:rFonts w:cstheme="minorHAnsi"/>
        </w:rPr>
      </w:pPr>
      <w:bookmarkStart w:id="14" w:name="_Toc390977238"/>
      <w:r w:rsidRPr="00361DE7">
        <w:rPr>
          <w:rStyle w:val="comment-body"/>
          <w:rFonts w:cstheme="minorHAnsi"/>
        </w:rPr>
        <w:t>Grilligheid van het weer</w:t>
      </w:r>
      <w:bookmarkEnd w:id="14"/>
    </w:p>
    <w:p w:rsidR="00ED10F5" w:rsidRDefault="00ED10F5" w:rsidP="00ED10F5">
      <w:pPr>
        <w:rPr>
          <w:rFonts w:ascii="Verdana" w:hAnsi="Verdana" w:cs="Arial"/>
          <w:color w:val="333333"/>
        </w:rPr>
      </w:pPr>
      <w:r>
        <w:rPr>
          <w:rStyle w:val="comment-body"/>
          <w:rFonts w:ascii="Verdana" w:hAnsi="Verdana"/>
        </w:rPr>
        <w:t xml:space="preserve">Een belangrijke kostenverhogende factor is de grilligheid van het weer zoals windstilte, storm, bewolking, sneeuwval en nacht. </w:t>
      </w:r>
      <w:r w:rsidRPr="00A11C90">
        <w:rPr>
          <w:rStyle w:val="comment-body"/>
          <w:rFonts w:ascii="Verdana" w:hAnsi="Verdana"/>
        </w:rPr>
        <w:t>De</w:t>
      </w:r>
      <w:r>
        <w:rPr>
          <w:rStyle w:val="comment-body"/>
          <w:rFonts w:ascii="Verdana" w:hAnsi="Verdana"/>
        </w:rPr>
        <w:t>ze</w:t>
      </w:r>
      <w:r w:rsidRPr="00A11C90">
        <w:rPr>
          <w:rStyle w:val="comment-body"/>
          <w:rFonts w:ascii="Verdana" w:hAnsi="Verdana"/>
        </w:rPr>
        <w:t xml:space="preserve"> grillen van het weer resulteren erin dat zonnepanelen op deze breedte ongeveer 12% van de tijd leveringszekerheid hebben (Energiewende 2012 hieronder: 11%), dus voldoende elektriciteit leveren; in de winter echter vrijwel 0. Zie voor grafieken op maand-, week- en dagniveau onderstaand rapport.</w:t>
      </w:r>
    </w:p>
    <w:p w:rsidR="00ED10F5" w:rsidRPr="001000B9" w:rsidRDefault="007E3449" w:rsidP="00ED10F5">
      <w:pPr>
        <w:pStyle w:val="NormalWeb"/>
        <w:shd w:val="clear" w:color="auto" w:fill="FFFFFF"/>
        <w:spacing w:before="0" w:beforeAutospacing="0" w:after="275" w:line="280" w:lineRule="atLeast"/>
        <w:rPr>
          <w:rStyle w:val="Hyperlink"/>
          <w:rFonts w:ascii="Verdana" w:hAnsi="Verdana"/>
          <w:sz w:val="22"/>
          <w:szCs w:val="22"/>
        </w:rPr>
      </w:pPr>
      <w:hyperlink r:id="rId37" w:history="1">
        <w:r w:rsidR="00ED10F5" w:rsidRPr="001000B9">
          <w:rPr>
            <w:rStyle w:val="Hyperlink"/>
            <w:rFonts w:ascii="Verdana" w:hAnsi="Verdana"/>
            <w:sz w:val="22"/>
            <w:szCs w:val="22"/>
          </w:rPr>
          <w:t>http://www.ise.fraunhofer.de/en/downloads-englisch/pdf-files-englisch/news/electricity-production-from-solar-and-wind-in-germany-in-2012.pdf</w:t>
        </w:r>
      </w:hyperlink>
    </w:p>
    <w:p w:rsidR="00ED10F5" w:rsidRPr="000C1784" w:rsidRDefault="00ED10F5" w:rsidP="00ED10F5">
      <w:pPr>
        <w:rPr>
          <w:rStyle w:val="comment-body"/>
          <w:rFonts w:ascii="Verdana" w:hAnsi="Verdana"/>
        </w:rPr>
      </w:pPr>
      <w:r w:rsidRPr="000C1784">
        <w:rPr>
          <w:rStyle w:val="comment-body"/>
          <w:rFonts w:ascii="Verdana" w:hAnsi="Verdana"/>
        </w:rPr>
        <w:t xml:space="preserve">Voor wind op land is gangbaar rekening te houden met ten hoogste 24% en op zee 32% van de tijd. Het komt regelmatig voor dat Europabrede </w:t>
      </w:r>
      <w:r w:rsidRPr="000C1784">
        <w:rPr>
          <w:rStyle w:val="comment-body"/>
          <w:rFonts w:ascii="Verdana" w:hAnsi="Verdana"/>
        </w:rPr>
        <w:lastRenderedPageBreak/>
        <w:t>hogedrukgebieden i</w:t>
      </w:r>
      <w:r>
        <w:rPr>
          <w:rStyle w:val="comment-body"/>
          <w:rFonts w:ascii="Verdana" w:hAnsi="Verdana"/>
        </w:rPr>
        <w:t>n de zomer of de winter voor dag</w:t>
      </w:r>
      <w:r w:rsidRPr="000C1784">
        <w:rPr>
          <w:rStyle w:val="comment-body"/>
          <w:rFonts w:ascii="Verdana" w:hAnsi="Verdana"/>
        </w:rPr>
        <w:t>enlange windstilte zorgen. Dan biedt ook een smart-grid geen uitkomst.</w:t>
      </w:r>
    </w:p>
    <w:p w:rsidR="00ED10F5" w:rsidRDefault="00ED10F5" w:rsidP="00ED10F5">
      <w:pPr>
        <w:rPr>
          <w:rStyle w:val="comment-body"/>
          <w:rFonts w:ascii="Verdana" w:hAnsi="Verdana"/>
        </w:rPr>
      </w:pPr>
      <w:r w:rsidRPr="000C1784">
        <w:rPr>
          <w:rStyle w:val="comment-body"/>
          <w:rFonts w:ascii="Verdana" w:hAnsi="Verdana"/>
        </w:rPr>
        <w:t>Bovendien is de slijtage zo hoog dat windmolens maximaal na 15 jaar technisch zijn afgeschreven.</w:t>
      </w:r>
    </w:p>
    <w:p w:rsidR="00ED10F5" w:rsidRDefault="007E3449" w:rsidP="00ED10F5">
      <w:pPr>
        <w:rPr>
          <w:rStyle w:val="comment-body"/>
          <w:rFonts w:ascii="Verdana" w:hAnsi="Verdana"/>
        </w:rPr>
      </w:pPr>
      <w:hyperlink r:id="rId38" w:history="1">
        <w:r w:rsidR="00ED10F5" w:rsidRPr="001D5EF3">
          <w:rPr>
            <w:rStyle w:val="Hyperlink"/>
            <w:rFonts w:ascii="Verdana" w:hAnsi="Verdana"/>
          </w:rPr>
          <w:t>http://www.ref.org.uk/press-releases/281-wearnandntearnhitsnwindnfarmnoutputnandneconomicnlifetime</w:t>
        </w:r>
      </w:hyperlink>
    </w:p>
    <w:p w:rsidR="00ED10F5" w:rsidRDefault="00ED10F5" w:rsidP="00ED10F5">
      <w:pPr>
        <w:rPr>
          <w:rStyle w:val="comment-body"/>
          <w:rFonts w:ascii="Verdana" w:hAnsi="Verdana"/>
        </w:rPr>
      </w:pPr>
      <w:r>
        <w:rPr>
          <w:rStyle w:val="comment-body"/>
          <w:rFonts w:ascii="Verdana" w:hAnsi="Verdana"/>
        </w:rPr>
        <w:t>De grilligheden van het weer nopen tot een back-up van fossiel gestookte centrales en zelfs uitbreiding ervan in Duitsland, nu kernenergie daar wordt afgebouwd. Er is gegronde reden om aan te nemen dat de brandsof- en CO</w:t>
      </w:r>
      <w:r>
        <w:rPr>
          <w:rStyle w:val="comment-body"/>
          <w:rFonts w:ascii="Verdana" w:hAnsi="Verdana"/>
          <w:vertAlign w:val="subscript"/>
        </w:rPr>
        <w:t>2</w:t>
      </w:r>
      <w:r>
        <w:rPr>
          <w:rStyle w:val="comment-body"/>
          <w:rFonts w:ascii="Verdana" w:hAnsi="Verdana"/>
        </w:rPr>
        <w:t>-besparing hierdoor zeer beperkt blijft. Een oorzaak hiervan is het op- en afregelen van back-up</w:t>
      </w:r>
      <w:r w:rsidR="004A3272">
        <w:rPr>
          <w:rStyle w:val="comment-body"/>
          <w:rFonts w:ascii="Verdana" w:hAnsi="Verdana"/>
        </w:rPr>
        <w:t xml:space="preserve"> </w:t>
      </w:r>
      <w:r>
        <w:rPr>
          <w:rStyle w:val="comment-body"/>
          <w:rFonts w:ascii="Verdana" w:hAnsi="Verdana"/>
        </w:rPr>
        <w:t>centrales met inefficiënte verbranding als gevolg. Tevens leidt het in Duitsland sluiten van kerncentrales, die immers CO</w:t>
      </w:r>
      <w:r>
        <w:rPr>
          <w:rStyle w:val="comment-body"/>
          <w:rFonts w:ascii="Verdana" w:hAnsi="Verdana"/>
          <w:vertAlign w:val="subscript"/>
        </w:rPr>
        <w:t>2</w:t>
      </w:r>
      <w:r>
        <w:rPr>
          <w:rStyle w:val="comment-body"/>
          <w:rFonts w:ascii="Verdana" w:hAnsi="Verdana"/>
        </w:rPr>
        <w:t>-vrij produceren, tot extra verbranding van fossiele brandstof, met name steenkolen.</w:t>
      </w:r>
    </w:p>
    <w:p w:rsidR="00ED10F5" w:rsidRDefault="007E3449" w:rsidP="00ED10F5">
      <w:pPr>
        <w:rPr>
          <w:rStyle w:val="comment-body"/>
          <w:rFonts w:ascii="Verdana" w:hAnsi="Verdana"/>
        </w:rPr>
      </w:pPr>
      <w:hyperlink r:id="rId39" w:history="1">
        <w:r w:rsidR="00ED10F5" w:rsidRPr="001D5EF3">
          <w:rPr>
            <w:rStyle w:val="Hyperlink"/>
            <w:rFonts w:ascii="Verdana" w:hAnsi="Verdana"/>
          </w:rPr>
          <w:t>http://kirbymtn.blogspot.nl/2008/02/uk-fossil-fuel-use-for-electricity-2002.html</w:t>
        </w:r>
      </w:hyperlink>
    </w:p>
    <w:p w:rsidR="00ED10F5" w:rsidRDefault="007E3449" w:rsidP="00ED10F5">
      <w:pPr>
        <w:rPr>
          <w:rStyle w:val="comment-body"/>
          <w:rFonts w:ascii="Verdana" w:hAnsi="Verdana"/>
        </w:rPr>
      </w:pPr>
      <w:hyperlink r:id="rId40" w:history="1">
        <w:r w:rsidR="00ED10F5" w:rsidRPr="007907BE">
          <w:rPr>
            <w:rStyle w:val="Hyperlink"/>
            <w:rFonts w:ascii="Verdana" w:hAnsi="Verdana"/>
          </w:rPr>
          <w:t>http://www.clepair.net/Udo-okt-e.html</w:t>
        </w:r>
      </w:hyperlink>
    </w:p>
    <w:p w:rsidR="00ED10F5" w:rsidRPr="00ED08CE" w:rsidRDefault="00ED10F5" w:rsidP="00ED08CE">
      <w:pPr>
        <w:pStyle w:val="Heading2"/>
        <w:rPr>
          <w:rStyle w:val="comment-body"/>
        </w:rPr>
      </w:pPr>
      <w:bookmarkStart w:id="15" w:name="_Toc390977239"/>
      <w:r w:rsidRPr="00ED08CE">
        <w:rPr>
          <w:rStyle w:val="comment-body"/>
        </w:rPr>
        <w:t>Motieven voor het Nederlandse energie- en klimaatbeleid</w:t>
      </w:r>
      <w:bookmarkEnd w:id="15"/>
    </w:p>
    <w:p w:rsidR="00ED10F5" w:rsidRDefault="00ED10F5" w:rsidP="00ED10F5">
      <w:pPr>
        <w:rPr>
          <w:rStyle w:val="comment-body"/>
          <w:rFonts w:ascii="Verdana" w:hAnsi="Verdana"/>
        </w:rPr>
      </w:pPr>
      <w:r>
        <w:rPr>
          <w:rStyle w:val="comment-body"/>
          <w:rFonts w:ascii="Verdana" w:hAnsi="Verdana"/>
        </w:rPr>
        <w:t>Naast energieonafhankelijkheid en het milieu als motieven voor het huidige energie- en klimaatbeleid zijn daar ook de AGW-hypothese (Anthropogenic Global Warming; door de mens veroorzaakte opwarming) en het opraken van fossiele brandstoffen.</w:t>
      </w:r>
    </w:p>
    <w:p w:rsidR="00ED10F5" w:rsidRDefault="00ED10F5" w:rsidP="00ED10F5">
      <w:pPr>
        <w:rPr>
          <w:rStyle w:val="comment-body"/>
          <w:rFonts w:ascii="Verdana" w:hAnsi="Verdana"/>
        </w:rPr>
      </w:pPr>
      <w:r>
        <w:rPr>
          <w:rStyle w:val="comment-body"/>
          <w:rFonts w:ascii="Verdana" w:hAnsi="Verdana"/>
        </w:rPr>
        <w:t>De Anthropogenic Global Warming-hypothese, namelijk dat menselijke CO</w:t>
      </w:r>
      <w:r>
        <w:rPr>
          <w:rStyle w:val="comment-body"/>
          <w:rFonts w:ascii="Verdana" w:hAnsi="Verdana"/>
          <w:vertAlign w:val="subscript"/>
        </w:rPr>
        <w:t>2</w:t>
      </w:r>
      <w:r>
        <w:rPr>
          <w:rStyle w:val="comment-body"/>
          <w:rFonts w:ascii="Verdana" w:hAnsi="Verdana"/>
        </w:rPr>
        <w:t>-emissie de enige en significante factor is van de opwarming sinds 1850, is door de stagnatie van de temperatuur sinds 1998 weerlegd. Ook dat de opwarming na 1850 uniek is in de geschiedenis, is door onderzoek naar klimaat in het verre verleden aan de hand van o.a. ijskernen en door gedocumenteerde informatie sinds de Romeinse Opwarming weerlegd.</w:t>
      </w:r>
    </w:p>
    <w:p w:rsidR="00ED10F5" w:rsidRDefault="00ED10F5" w:rsidP="00ED10F5">
      <w:pPr>
        <w:rPr>
          <w:rStyle w:val="comment-body"/>
          <w:rFonts w:ascii="Verdana" w:hAnsi="Verdana"/>
        </w:rPr>
      </w:pPr>
      <w:r>
        <w:rPr>
          <w:rStyle w:val="comment-body"/>
          <w:rFonts w:ascii="Verdana" w:hAnsi="Verdana"/>
        </w:rPr>
        <w:t>Verreweg de meeste wetenschappers en ook sceptici zijn het erover eens dat CO</w:t>
      </w:r>
      <w:r>
        <w:rPr>
          <w:rStyle w:val="comment-body"/>
          <w:rFonts w:ascii="Verdana" w:hAnsi="Verdana"/>
          <w:vertAlign w:val="subscript"/>
        </w:rPr>
        <w:t>2</w:t>
      </w:r>
      <w:r>
        <w:rPr>
          <w:rStyle w:val="comment-body"/>
          <w:rFonts w:ascii="Verdana" w:hAnsi="Verdana"/>
        </w:rPr>
        <w:t xml:space="preserve"> enig effect heeft, maar grootte ervan en het mechanisme erachter is nog slecht bekend.</w:t>
      </w:r>
    </w:p>
    <w:p w:rsidR="00ED10F5" w:rsidRDefault="007E3449" w:rsidP="00ED10F5">
      <w:pPr>
        <w:rPr>
          <w:rStyle w:val="comment-body"/>
          <w:rFonts w:ascii="Verdana" w:hAnsi="Verdana"/>
        </w:rPr>
      </w:pPr>
      <w:hyperlink r:id="rId41" w:history="1">
        <w:r w:rsidR="00ED10F5" w:rsidRPr="007907BE">
          <w:rPr>
            <w:rStyle w:val="Hyperlink"/>
            <w:rFonts w:ascii="Verdana" w:hAnsi="Verdana"/>
          </w:rPr>
          <w:t>http://www.aitse.org/global-warming-anthropogenic-or-not/</w:t>
        </w:r>
      </w:hyperlink>
    </w:p>
    <w:p w:rsidR="00ED10F5" w:rsidRDefault="007E3449" w:rsidP="00ED10F5">
      <w:pPr>
        <w:rPr>
          <w:rStyle w:val="comment-body"/>
          <w:rFonts w:ascii="Verdana" w:hAnsi="Verdana"/>
        </w:rPr>
      </w:pPr>
      <w:hyperlink r:id="rId42" w:history="1">
        <w:r w:rsidR="00ED10F5" w:rsidRPr="007907BE">
          <w:rPr>
            <w:rStyle w:val="Hyperlink"/>
            <w:rFonts w:ascii="Verdana" w:hAnsi="Verdana"/>
          </w:rPr>
          <w:t>http://joannenova.com.au/2012/10/man-made-global-warming-disproved/</w:t>
        </w:r>
      </w:hyperlink>
    </w:p>
    <w:p w:rsidR="00ED10F5" w:rsidRPr="000F2A82" w:rsidRDefault="00ED10F5" w:rsidP="000F2A82">
      <w:pPr>
        <w:pStyle w:val="Heading3"/>
        <w:rPr>
          <w:rStyle w:val="comment-body"/>
        </w:rPr>
      </w:pPr>
      <w:bookmarkStart w:id="16" w:name="_Toc390977240"/>
      <w:r w:rsidRPr="000F2A82">
        <w:rPr>
          <w:rStyle w:val="comment-body"/>
        </w:rPr>
        <w:t>Voorraden brandstof</w:t>
      </w:r>
      <w:bookmarkEnd w:id="16"/>
    </w:p>
    <w:p w:rsidR="00ED10F5" w:rsidRPr="001A6DA4" w:rsidRDefault="00ED10F5" w:rsidP="00ED10F5">
      <w:pPr>
        <w:rPr>
          <w:rStyle w:val="comment-body"/>
          <w:rFonts w:ascii="Verdana" w:hAnsi="Verdana"/>
        </w:rPr>
      </w:pPr>
      <w:r>
        <w:rPr>
          <w:rStyle w:val="comment-body"/>
          <w:rFonts w:ascii="Verdana" w:hAnsi="Verdana"/>
        </w:rPr>
        <w:t xml:space="preserve">Er bestaan vele publicaties over de wereldvoorraden kern- en fossiele brandstof. </w:t>
      </w:r>
      <w:r w:rsidRPr="001A6DA4">
        <w:rPr>
          <w:rStyle w:val="comment-body"/>
          <w:rFonts w:ascii="Verdana" w:hAnsi="Verdana"/>
        </w:rPr>
        <w:t>Zie o.a.:</w:t>
      </w:r>
    </w:p>
    <w:p w:rsidR="00ED10F5" w:rsidRPr="001A6DA4" w:rsidRDefault="00ED10F5" w:rsidP="00ED10F5">
      <w:pPr>
        <w:rPr>
          <w:rStyle w:val="comment-body"/>
          <w:rFonts w:ascii="Verdana" w:hAnsi="Verdana"/>
        </w:rPr>
      </w:pPr>
    </w:p>
    <w:p w:rsidR="00ED10F5" w:rsidRDefault="007E3449" w:rsidP="00ED10F5">
      <w:hyperlink r:id="rId43" w:history="1">
        <w:r w:rsidR="00ED10F5" w:rsidRPr="00675E0A">
          <w:rPr>
            <w:rStyle w:val="Hyperlink"/>
          </w:rPr>
          <w:t>http://www.eia.gov/cfapps/ipdbproject/iedindex3.cfm?tid=5&amp;pid=57&amp;aid=6&amp;cid=r5,&amp;syid=2009&amp;eyid=2013&amp;unit=BB</w:t>
        </w:r>
      </w:hyperlink>
    </w:p>
    <w:p w:rsidR="00ED10F5" w:rsidRDefault="00ED10F5" w:rsidP="00ED10F5">
      <w:pPr>
        <w:rPr>
          <w:rStyle w:val="comment-body"/>
          <w:rFonts w:ascii="Verdana" w:hAnsi="Verdana"/>
        </w:rPr>
      </w:pPr>
      <w:r>
        <w:rPr>
          <w:rStyle w:val="comment-body"/>
          <w:rFonts w:ascii="Verdana" w:hAnsi="Verdana"/>
        </w:rPr>
        <w:t>Onderstaand overzicht van de wereldvoorraden fossiele brandstoffen is afkomstig van het PBL.</w:t>
      </w:r>
    </w:p>
    <w:p w:rsidR="00ED10F5" w:rsidRDefault="00ED10F5" w:rsidP="00ED10F5">
      <w:pPr>
        <w:rPr>
          <w:rStyle w:val="comment-body"/>
          <w:rFonts w:ascii="Verdana" w:hAnsi="Verdana"/>
        </w:rPr>
      </w:pPr>
      <w:r w:rsidRPr="001851E6">
        <w:rPr>
          <w:rFonts w:ascii="Verdana" w:hAnsi="Verdana"/>
          <w:noProof/>
          <w:lang w:val="en-GB" w:eastAsia="en-GB"/>
        </w:rPr>
        <w:drawing>
          <wp:inline distT="0" distB="0" distL="0" distR="0">
            <wp:extent cx="5760720" cy="3843746"/>
            <wp:effectExtent l="19050" t="0" r="0" b="0"/>
            <wp:docPr id="5" name="Afbeelding 3" descr="Mondiale voorraden energiedragers"/>
            <wp:cNvGraphicFramePr/>
            <a:graphic xmlns:a="http://schemas.openxmlformats.org/drawingml/2006/main">
              <a:graphicData uri="http://schemas.openxmlformats.org/drawingml/2006/picture">
                <pic:pic xmlns:pic="http://schemas.openxmlformats.org/drawingml/2006/picture">
                  <pic:nvPicPr>
                    <pic:cNvPr id="4098" name="Picture 2" descr="Mondiale voorraden energiedrager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0720" cy="3843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ED10F5" w:rsidRDefault="00ED10F5" w:rsidP="00ED10F5">
      <w:pPr>
        <w:rPr>
          <w:rStyle w:val="comment-body"/>
          <w:rFonts w:ascii="Verdana" w:hAnsi="Verdana"/>
        </w:rPr>
      </w:pPr>
    </w:p>
    <w:p w:rsidR="00ED10F5" w:rsidRDefault="00ED10F5" w:rsidP="00ED10F5">
      <w:pPr>
        <w:rPr>
          <w:rStyle w:val="comment-body"/>
          <w:rFonts w:ascii="Verdana" w:hAnsi="Verdana"/>
        </w:rPr>
      </w:pPr>
      <w:r>
        <w:rPr>
          <w:rStyle w:val="comment-body"/>
          <w:rFonts w:ascii="Verdana" w:hAnsi="Verdana"/>
        </w:rPr>
        <w:t>Hoewel deze situatie voor olie nijpend lijkt, komen door innovatie en de vondst van nieuwe vormen zoals schaliegas, schalie-olie en abiotische olie, nieuwe energiebronnen beschikbaar. Gas en steenkool zijn nog ruim voldoende aanwezig, zeker als schaliegas wordt meegerekend en ook de opkomende winningtechniek van gas door verbranding van steenkool in diepere aardlagen.</w:t>
      </w:r>
    </w:p>
    <w:p w:rsidR="00ED10F5" w:rsidRDefault="00ED10F5" w:rsidP="00ED10F5">
      <w:pPr>
        <w:rPr>
          <w:rStyle w:val="comment-body"/>
          <w:rFonts w:ascii="Verdana" w:hAnsi="Verdana"/>
        </w:rPr>
      </w:pPr>
      <w:r>
        <w:rPr>
          <w:rStyle w:val="comment-body"/>
          <w:rFonts w:ascii="Verdana" w:hAnsi="Verdana"/>
        </w:rPr>
        <w:t xml:space="preserve">Zie verder </w:t>
      </w:r>
      <w:hyperlink r:id="rId45" w:history="1">
        <w:r w:rsidRPr="00536494">
          <w:rPr>
            <w:rStyle w:val="Hyperlink"/>
            <w:rFonts w:ascii="Verdana" w:hAnsi="Verdana"/>
          </w:rPr>
          <w:t>http://www.iea.org/statistics/</w:t>
        </w:r>
      </w:hyperlink>
    </w:p>
    <w:p w:rsidR="00ED10F5" w:rsidRDefault="00ED10F5" w:rsidP="00ED10F5">
      <w:pPr>
        <w:rPr>
          <w:rStyle w:val="comment-body"/>
          <w:rFonts w:ascii="Verdana" w:hAnsi="Verdana"/>
        </w:rPr>
      </w:pPr>
      <w:r>
        <w:rPr>
          <w:rStyle w:val="comment-body"/>
          <w:rFonts w:ascii="Verdana" w:hAnsi="Verdana"/>
        </w:rPr>
        <w:t>Het is al vele jaren stil rond kernenergie. Met name exploratie van uranium staat nog steeds op een laag pitje. Hierdoor worden de voorraden vrij laag geschat, doorgaans goed voor ca. 60-80 jaar. Echter, er mag redelijkerwijs verwacht worden dat bij hervatte exploratie dit al spoedig zal leiden tot een verdubbeling naar ongeveer 170 jaar.</w:t>
      </w:r>
    </w:p>
    <w:p w:rsidR="00ED10F5" w:rsidRDefault="00ED10F5" w:rsidP="00ED10F5">
      <w:pPr>
        <w:rPr>
          <w:rStyle w:val="comment-body"/>
          <w:rFonts w:ascii="Verdana" w:hAnsi="Verdana"/>
        </w:rPr>
      </w:pPr>
      <w:r w:rsidRPr="00B56714">
        <w:rPr>
          <w:rStyle w:val="comment-body"/>
          <w:rFonts w:ascii="Verdana" w:hAnsi="Verdana"/>
          <w:noProof/>
          <w:lang w:val="en-GB" w:eastAsia="en-GB"/>
        </w:rPr>
        <w:lastRenderedPageBreak/>
        <w:drawing>
          <wp:inline distT="0" distB="0" distL="0" distR="0">
            <wp:extent cx="4865370" cy="3248025"/>
            <wp:effectExtent l="19050" t="0" r="0" b="0"/>
            <wp:docPr id="25" name="Afbeelding 7" descr="Mondiale uraniumvoorra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ndiale uraniumvoorraden"/>
                    <pic:cNvPicPr>
                      <a:picLocks noChangeAspect="1" noChangeArrowheads="1"/>
                    </pic:cNvPicPr>
                  </pic:nvPicPr>
                  <pic:blipFill>
                    <a:blip r:embed="rId46" cstate="print"/>
                    <a:srcRect/>
                    <a:stretch>
                      <a:fillRect/>
                    </a:stretch>
                  </pic:blipFill>
                  <pic:spPr bwMode="auto">
                    <a:xfrm>
                      <a:off x="0" y="0"/>
                      <a:ext cx="4865370" cy="3248025"/>
                    </a:xfrm>
                    <a:prstGeom prst="rect">
                      <a:avLst/>
                    </a:prstGeom>
                    <a:noFill/>
                    <a:ln w="9525">
                      <a:noFill/>
                      <a:miter lim="800000"/>
                      <a:headEnd/>
                      <a:tailEnd/>
                    </a:ln>
                  </pic:spPr>
                </pic:pic>
              </a:graphicData>
            </a:graphic>
          </wp:inline>
        </w:drawing>
      </w:r>
    </w:p>
    <w:p w:rsidR="00ED10F5" w:rsidRDefault="00ED10F5" w:rsidP="00ED10F5">
      <w:pPr>
        <w:rPr>
          <w:rStyle w:val="comment-body"/>
          <w:rFonts w:ascii="Verdana" w:hAnsi="Verdana"/>
        </w:rPr>
      </w:pPr>
    </w:p>
    <w:p w:rsidR="00ED10F5" w:rsidRDefault="00ED10F5" w:rsidP="00ED10F5">
      <w:pPr>
        <w:rPr>
          <w:rStyle w:val="comment-body"/>
          <w:rFonts w:ascii="Verdana" w:hAnsi="Verdana"/>
        </w:rPr>
      </w:pPr>
      <w:r>
        <w:rPr>
          <w:rStyle w:val="comment-body"/>
          <w:rFonts w:ascii="Verdana" w:hAnsi="Verdana"/>
        </w:rPr>
        <w:t>De bouw van kerncentrales is zeer kapitaalintensief, mede vanwege de hoge veiligheidseisen, waardoor elke $ 100/kg extra een effect heeft van €ct 0,13/kWh. Dit maakt winning uit zeewater tegen naar schatting $ 500/kg tot een aantrekkelijk alternatief omdat de wereldvoorraden dan bijna oneindig worden.</w:t>
      </w:r>
    </w:p>
    <w:p w:rsidR="00ED10F5" w:rsidRDefault="00ED10F5" w:rsidP="00ED10F5">
      <w:pPr>
        <w:rPr>
          <w:rStyle w:val="comment-body"/>
          <w:rFonts w:ascii="Verdana" w:hAnsi="Verdana"/>
        </w:rPr>
      </w:pPr>
      <w:r>
        <w:rPr>
          <w:rStyle w:val="comment-body"/>
          <w:rFonts w:ascii="Verdana" w:hAnsi="Verdana"/>
        </w:rPr>
        <w:t>Bron: Onbeperkt Klimaatneutrale stroom van A. de Goederen</w:t>
      </w:r>
    </w:p>
    <w:p w:rsidR="00ED10F5" w:rsidRDefault="00ED10F5" w:rsidP="00ED10F5">
      <w:pPr>
        <w:rPr>
          <w:rStyle w:val="comment-body"/>
          <w:rFonts w:ascii="Verdana" w:hAnsi="Verdana"/>
        </w:rPr>
      </w:pPr>
      <w:r>
        <w:rPr>
          <w:rStyle w:val="comment-body"/>
          <w:rFonts w:ascii="Verdana" w:hAnsi="Verdana"/>
        </w:rPr>
        <w:t>Een dergelijke overweging geldt voor thorium dat als nieuwe kernbrandstof aan belangstelling begint te winnen. China heeft zijn ontwikkeling- en bouwplan onlangs 15 jaar naar voren gehaald.</w:t>
      </w:r>
    </w:p>
    <w:p w:rsidR="00ED10F5" w:rsidRDefault="00ED10F5" w:rsidP="00ED10F5">
      <w:pPr>
        <w:rPr>
          <w:rStyle w:val="comment-body"/>
          <w:rFonts w:ascii="Verdana" w:hAnsi="Verdana"/>
        </w:rPr>
      </w:pPr>
      <w:r>
        <w:rPr>
          <w:rStyle w:val="comment-body"/>
          <w:rFonts w:ascii="Verdana" w:hAnsi="Verdana"/>
        </w:rPr>
        <w:t>Uranium en thorium zijn beide CO</w:t>
      </w:r>
      <w:r>
        <w:rPr>
          <w:rStyle w:val="comment-body"/>
          <w:rFonts w:ascii="Verdana" w:hAnsi="Verdana"/>
          <w:vertAlign w:val="subscript"/>
        </w:rPr>
        <w:t>2</w:t>
      </w:r>
      <w:r>
        <w:rPr>
          <w:rStyle w:val="comment-body"/>
          <w:rFonts w:ascii="Verdana" w:hAnsi="Verdana"/>
        </w:rPr>
        <w:t>-vrij bij verbranding. Thorium heeft verder het voordeel dat er aanmerkelijk minder afval wordt geproduceerd en dat het ongeschikt is voor kernwapens. Ook het radioactieve afval dat bij energieopwekking uit uranium ontstaat en kan worden opgewerkt zoals in La Haye in Frankrijk plaatsvindt, is ongeschikt voor kernwapens vanwege de samenstelling.</w:t>
      </w:r>
    </w:p>
    <w:p w:rsidR="00ED10F5" w:rsidRDefault="00ED10F5" w:rsidP="00ED10F5">
      <w:pPr>
        <w:rPr>
          <w:rStyle w:val="comment-body"/>
          <w:rFonts w:ascii="Verdana" w:hAnsi="Verdana"/>
        </w:rPr>
      </w:pPr>
      <w:r>
        <w:rPr>
          <w:rStyle w:val="comment-body"/>
          <w:rFonts w:ascii="Verdana" w:hAnsi="Verdana"/>
        </w:rPr>
        <w:t>Bron: Onbeperkt Klimaatneutrale stroom van A. de Goederen</w:t>
      </w:r>
    </w:p>
    <w:p w:rsidR="00ED10F5" w:rsidRPr="00A718C7" w:rsidRDefault="00ED10F5" w:rsidP="00A718C7">
      <w:pPr>
        <w:pStyle w:val="Heading2"/>
        <w:rPr>
          <w:rStyle w:val="comment-body"/>
          <w:b w:val="0"/>
        </w:rPr>
      </w:pPr>
      <w:bookmarkStart w:id="17" w:name="_Toc390977241"/>
      <w:r w:rsidRPr="00A718C7">
        <w:rPr>
          <w:rStyle w:val="comment-body"/>
        </w:rPr>
        <w:t>Conclusies</w:t>
      </w:r>
      <w:bookmarkEnd w:id="17"/>
    </w:p>
    <w:p w:rsidR="00ED10F5" w:rsidRDefault="00ED10F5" w:rsidP="00ED10F5">
      <w:pPr>
        <w:rPr>
          <w:rStyle w:val="comment-body"/>
          <w:rFonts w:ascii="Verdana" w:hAnsi="Verdana"/>
        </w:rPr>
      </w:pPr>
    </w:p>
    <w:p w:rsidR="00ED10F5" w:rsidRDefault="00D1171B" w:rsidP="00ED10F5">
      <w:pPr>
        <w:pStyle w:val="ListParagraph"/>
        <w:numPr>
          <w:ilvl w:val="0"/>
          <w:numId w:val="28"/>
        </w:numPr>
        <w:spacing w:after="0" w:line="240" w:lineRule="auto"/>
        <w:rPr>
          <w:rStyle w:val="comment-body"/>
          <w:rFonts w:ascii="Verdana" w:hAnsi="Verdana"/>
        </w:rPr>
      </w:pPr>
      <w:r>
        <w:rPr>
          <w:rFonts w:ascii="Verdana" w:hAnsi="Verdana"/>
        </w:rPr>
        <w:t>De kosten van het Nationale Energieakkoord kunnen per maand oplopen tot € 250/maand (in het slechtste scenario tegen de € 400) rond 2023 voor een gemiddeld huishouden</w:t>
      </w:r>
    </w:p>
    <w:p w:rsidR="00ED10F5" w:rsidRDefault="00C35CDA" w:rsidP="00ED10F5">
      <w:pPr>
        <w:pStyle w:val="ListParagraph"/>
        <w:numPr>
          <w:ilvl w:val="0"/>
          <w:numId w:val="28"/>
        </w:numPr>
        <w:spacing w:after="0" w:line="240" w:lineRule="auto"/>
        <w:rPr>
          <w:rStyle w:val="comment-body"/>
          <w:rFonts w:ascii="Verdana" w:hAnsi="Verdana"/>
        </w:rPr>
      </w:pPr>
      <w:r>
        <w:rPr>
          <w:rStyle w:val="comment-body"/>
          <w:rFonts w:ascii="Verdana" w:hAnsi="Verdana"/>
        </w:rPr>
        <w:t>De bijdrage van windenergie zal na uitvoering van het NEA uitkomen op 3% van het energiegebruik</w:t>
      </w:r>
    </w:p>
    <w:p w:rsidR="00ED10F5" w:rsidRDefault="00ED10F5" w:rsidP="00ED10F5">
      <w:pPr>
        <w:pStyle w:val="ListParagraph"/>
        <w:numPr>
          <w:ilvl w:val="0"/>
          <w:numId w:val="28"/>
        </w:numPr>
        <w:spacing w:after="0" w:line="240" w:lineRule="auto"/>
        <w:rPr>
          <w:rStyle w:val="comment-body"/>
          <w:rFonts w:ascii="Verdana" w:hAnsi="Verdana"/>
        </w:rPr>
      </w:pPr>
      <w:r>
        <w:rPr>
          <w:rStyle w:val="comment-body"/>
          <w:rFonts w:ascii="Verdana" w:hAnsi="Verdana"/>
        </w:rPr>
        <w:lastRenderedPageBreak/>
        <w:t xml:space="preserve">De bijdrage van windenergie aan onafhankelijkheid van energie-import is </w:t>
      </w:r>
      <w:r w:rsidRPr="004B6691">
        <w:rPr>
          <w:rStyle w:val="comment-body"/>
          <w:rFonts w:ascii="Verdana" w:hAnsi="Verdana"/>
        </w:rPr>
        <w:t>in 2011</w:t>
      </w:r>
      <w:r>
        <w:rPr>
          <w:rStyle w:val="comment-body"/>
          <w:rFonts w:ascii="Verdana" w:hAnsi="Verdana"/>
        </w:rPr>
        <w:t xml:space="preserve"> voor Denemarken 2,4% en voor Nederland 0,2%. De bijdrage aan de consumptie bedraagt </w:t>
      </w:r>
      <w:r w:rsidRPr="004B6691">
        <w:rPr>
          <w:rStyle w:val="comment-body"/>
          <w:rFonts w:ascii="Verdana" w:hAnsi="Verdana"/>
        </w:rPr>
        <w:t>in 2011</w:t>
      </w:r>
      <w:r>
        <w:rPr>
          <w:rStyle w:val="comment-body"/>
          <w:rFonts w:ascii="Verdana" w:hAnsi="Verdana"/>
        </w:rPr>
        <w:t xml:space="preserve"> 0,07% respectievelijk 0,03%</w:t>
      </w:r>
    </w:p>
    <w:p w:rsidR="00ED10F5" w:rsidRDefault="00ED10F5" w:rsidP="00ED10F5">
      <w:pPr>
        <w:pStyle w:val="ListParagraph"/>
        <w:numPr>
          <w:ilvl w:val="0"/>
          <w:numId w:val="28"/>
        </w:numPr>
        <w:spacing w:after="0" w:line="240" w:lineRule="auto"/>
        <w:rPr>
          <w:rStyle w:val="comment-body"/>
          <w:rFonts w:ascii="Verdana" w:hAnsi="Verdana"/>
        </w:rPr>
      </w:pPr>
      <w:r>
        <w:rPr>
          <w:rStyle w:val="comment-body"/>
          <w:rFonts w:ascii="Verdana" w:hAnsi="Verdana"/>
        </w:rPr>
        <w:t>Er is geen grond voor (de urgentie van) het huidige Nederlandse energie- en klimaatbeleid, mede doordat er nog volop andere energiebronnen beschikbaar zijn.</w:t>
      </w:r>
    </w:p>
    <w:p w:rsidR="00ED10F5" w:rsidRDefault="00ED10F5" w:rsidP="00ED10F5">
      <w:pPr>
        <w:pStyle w:val="ListParagraph"/>
        <w:numPr>
          <w:ilvl w:val="0"/>
          <w:numId w:val="28"/>
        </w:numPr>
        <w:spacing w:after="0" w:line="240" w:lineRule="auto"/>
        <w:rPr>
          <w:rStyle w:val="comment-body"/>
          <w:rFonts w:ascii="Verdana" w:hAnsi="Verdana"/>
        </w:rPr>
      </w:pPr>
      <w:r>
        <w:rPr>
          <w:rStyle w:val="comment-body"/>
          <w:rFonts w:ascii="Verdana" w:hAnsi="Verdana"/>
        </w:rPr>
        <w:t>Er is geen aanleiding te veronderstellen dat wind en zon een rol van betekenis kunnen spelen in het totale energiegebruik,</w:t>
      </w:r>
    </w:p>
    <w:p w:rsidR="00ED10F5" w:rsidRDefault="0014178B" w:rsidP="00ED10F5">
      <w:pPr>
        <w:pStyle w:val="ListParagraph"/>
        <w:numPr>
          <w:ilvl w:val="0"/>
          <w:numId w:val="28"/>
        </w:numPr>
        <w:spacing w:after="0" w:line="240" w:lineRule="auto"/>
        <w:rPr>
          <w:rStyle w:val="comment-body"/>
          <w:rFonts w:ascii="Verdana" w:hAnsi="Verdana"/>
        </w:rPr>
      </w:pPr>
      <w:r>
        <w:rPr>
          <w:rStyle w:val="comment-body"/>
          <w:rFonts w:ascii="Verdana" w:hAnsi="Verdana"/>
        </w:rPr>
        <w:t>Het streven naar een koolstofarme economie botst met het economische belang van takken van industrie die sterk afhankelijk zijn van olie en gas zoals met name de petrochemische industrie,</w:t>
      </w:r>
    </w:p>
    <w:p w:rsidR="00ED10F5" w:rsidRPr="00027038" w:rsidRDefault="00ED10F5" w:rsidP="00ED10F5">
      <w:pPr>
        <w:pStyle w:val="ListParagraph"/>
        <w:numPr>
          <w:ilvl w:val="0"/>
          <w:numId w:val="28"/>
        </w:numPr>
        <w:spacing w:after="0" w:line="240" w:lineRule="auto"/>
        <w:rPr>
          <w:rStyle w:val="comment-body"/>
          <w:rFonts w:ascii="Verdana" w:hAnsi="Verdana"/>
        </w:rPr>
      </w:pPr>
      <w:r w:rsidRPr="00027038">
        <w:rPr>
          <w:rStyle w:val="comment-body"/>
          <w:rFonts w:ascii="Verdana" w:hAnsi="Verdana"/>
        </w:rPr>
        <w:t>Hernieuwbaar is niet hetzelfde als duurzaam. De nadruk op ecologie bij het energiebeleid bedreigt de welvaart door bijvoorbeeld energiearmoede, en sociale ontwikkeling door uitgaven die beter aan medische zorg, toegang tot betaalbare energie e.d. in ontwikkelingslanden besteed kunnen worden.</w:t>
      </w:r>
    </w:p>
    <w:p w:rsidR="00ED10F5" w:rsidRDefault="00ED10F5" w:rsidP="00ED10F5">
      <w:pPr>
        <w:pStyle w:val="ListParagraph"/>
        <w:numPr>
          <w:ilvl w:val="0"/>
          <w:numId w:val="28"/>
        </w:numPr>
        <w:spacing w:after="0" w:line="240" w:lineRule="auto"/>
        <w:rPr>
          <w:rStyle w:val="comment-body"/>
          <w:rFonts w:ascii="Verdana" w:hAnsi="Verdana"/>
        </w:rPr>
      </w:pPr>
      <w:r>
        <w:rPr>
          <w:rStyle w:val="comment-body"/>
          <w:rFonts w:ascii="Verdana" w:hAnsi="Verdana"/>
        </w:rPr>
        <w:t>Hernieuwbare energie voldoet door inherente tekortkomingen niet aan de basiseisen voor betaalbare, betrouwbare en algemeen beschikbare energie.</w:t>
      </w:r>
    </w:p>
    <w:p w:rsidR="00ED10F5" w:rsidRDefault="00ED10F5" w:rsidP="00ED10F5">
      <w:pPr>
        <w:rPr>
          <w:rStyle w:val="comment-body"/>
          <w:rFonts w:ascii="Verdana" w:hAnsi="Verdana"/>
        </w:rPr>
      </w:pPr>
      <w:r>
        <w:rPr>
          <w:rStyle w:val="comment-body"/>
          <w:rFonts w:ascii="Verdana" w:hAnsi="Verdana"/>
        </w:rPr>
        <w:br w:type="page"/>
      </w:r>
    </w:p>
    <w:p w:rsidR="00ED10F5" w:rsidRPr="0079582F" w:rsidRDefault="00ED10F5" w:rsidP="0079582F">
      <w:pPr>
        <w:pStyle w:val="Heading2"/>
        <w:rPr>
          <w:rStyle w:val="comment-body"/>
          <w:b w:val="0"/>
        </w:rPr>
      </w:pPr>
      <w:bookmarkStart w:id="18" w:name="_Toc390977242"/>
      <w:r w:rsidRPr="0079582F">
        <w:rPr>
          <w:rStyle w:val="comment-body"/>
        </w:rPr>
        <w:lastRenderedPageBreak/>
        <w:t>Bijlage</w:t>
      </w:r>
      <w:bookmarkEnd w:id="18"/>
      <w:r w:rsidR="0079582F">
        <w:rPr>
          <w:rStyle w:val="comment-body"/>
        </w:rPr>
        <w:br/>
      </w:r>
    </w:p>
    <w:p w:rsidR="00ED10F5" w:rsidRPr="0079582F" w:rsidRDefault="0079582F" w:rsidP="0079582F">
      <w:pPr>
        <w:pStyle w:val="Heading3"/>
        <w:rPr>
          <w:rStyle w:val="comment-body"/>
        </w:rPr>
      </w:pPr>
      <w:bookmarkStart w:id="19" w:name="_Toc390977243"/>
      <w:r w:rsidRPr="0079582F">
        <w:rPr>
          <w:rStyle w:val="comment-body"/>
        </w:rPr>
        <w:t>Uitleg stroomdiagram</w:t>
      </w:r>
      <w:bookmarkEnd w:id="19"/>
    </w:p>
    <w:p w:rsidR="00ED10F5" w:rsidRDefault="00ED10F5" w:rsidP="00ED10F5">
      <w:pPr>
        <w:rPr>
          <w:rStyle w:val="comment-body"/>
          <w:rFonts w:ascii="Verdana" w:hAnsi="Verdana"/>
        </w:rPr>
      </w:pPr>
    </w:p>
    <w:p w:rsidR="00ED10F5" w:rsidRPr="0000249E" w:rsidRDefault="00ED10F5" w:rsidP="00ED10F5">
      <w:pPr>
        <w:rPr>
          <w:rStyle w:val="comment-body"/>
          <w:rFonts w:ascii="Verdana" w:hAnsi="Verdana"/>
        </w:rPr>
      </w:pPr>
      <w:r w:rsidRPr="0000249E">
        <w:rPr>
          <w:rStyle w:val="comment-body"/>
          <w:rFonts w:ascii="Verdana" w:hAnsi="Verdana"/>
        </w:rPr>
        <w:t>Openen</w:t>
      </w:r>
      <w:r>
        <w:t xml:space="preserve">: </w:t>
      </w:r>
      <w:hyperlink r:id="rId47" w:anchor="?c=Denmark&amp;s=Balance" w:history="1">
        <w:r>
          <w:rPr>
            <w:rStyle w:val="Hyperlink"/>
          </w:rPr>
          <w:t>http://www.iea.org/Sankey/index.html#?c=Denmark&amp;s=Balance</w:t>
        </w:r>
      </w:hyperlink>
    </w:p>
    <w:p w:rsidR="00ED10F5" w:rsidRDefault="00ED10F5" w:rsidP="00ED10F5">
      <w:pPr>
        <w:rPr>
          <w:rStyle w:val="comment-body"/>
          <w:rFonts w:ascii="Verdana" w:hAnsi="Verdana"/>
        </w:rPr>
      </w:pPr>
      <w:r w:rsidRPr="0000249E">
        <w:rPr>
          <w:rStyle w:val="comment-body"/>
          <w:rFonts w:ascii="Verdana" w:hAnsi="Verdana"/>
        </w:rPr>
        <w:t xml:space="preserve">Ga </w:t>
      </w:r>
      <w:r>
        <w:rPr>
          <w:rStyle w:val="comment-body"/>
          <w:rFonts w:ascii="Verdana" w:hAnsi="Verdana"/>
        </w:rPr>
        <w:t>vervolgens met de cursor</w:t>
      </w:r>
      <w:r w:rsidRPr="0000249E">
        <w:rPr>
          <w:rStyle w:val="comment-body"/>
          <w:rFonts w:ascii="Verdana" w:hAnsi="Verdana"/>
        </w:rPr>
        <w:t xml:space="preserve"> op de lijn</w:t>
      </w:r>
      <w:r>
        <w:rPr>
          <w:rStyle w:val="comment-body"/>
          <w:rFonts w:ascii="Verdana" w:hAnsi="Verdana"/>
        </w:rPr>
        <w:t xml:space="preserve"> rechts naast Electricity imp</w:t>
      </w:r>
      <w:r w:rsidRPr="0000249E">
        <w:rPr>
          <w:rStyle w:val="comment-body"/>
          <w:rFonts w:ascii="Verdana" w:hAnsi="Verdana"/>
        </w:rPr>
        <w:t xml:space="preserve"> staan, dan </w:t>
      </w:r>
      <w:r>
        <w:rPr>
          <w:rStyle w:val="comment-body"/>
          <w:rFonts w:ascii="Verdana" w:hAnsi="Verdana"/>
        </w:rPr>
        <w:t>verschijnt</w:t>
      </w:r>
      <w:r w:rsidRPr="0000249E">
        <w:rPr>
          <w:rStyle w:val="comment-body"/>
          <w:rFonts w:ascii="Verdana" w:hAnsi="Verdana"/>
        </w:rPr>
        <w:t xml:space="preserve"> het blokje eronder (1,01 Mtoe). Stel dat dit 100% wind is, dan </w:t>
      </w:r>
      <w:r>
        <w:rPr>
          <w:rStyle w:val="comment-body"/>
          <w:rFonts w:ascii="Verdana" w:hAnsi="Verdana"/>
        </w:rPr>
        <w:t>wordt</w:t>
      </w:r>
      <w:r w:rsidRPr="0000249E">
        <w:rPr>
          <w:rStyle w:val="comment-body"/>
          <w:rFonts w:ascii="Verdana" w:hAnsi="Verdana"/>
        </w:rPr>
        <w:t xml:space="preserve"> de totale production</w:t>
      </w:r>
      <w:r>
        <w:rPr>
          <w:rStyle w:val="comment-body"/>
          <w:rFonts w:ascii="Verdana" w:hAnsi="Verdana"/>
        </w:rPr>
        <w:t xml:space="preserve"> and imports verminderd met deze 1,01 Mtoe 35,36 Mtoe (zie 36,37 links boven).</w:t>
      </w:r>
    </w:p>
    <w:p w:rsidR="00ED10F5" w:rsidRPr="0000249E" w:rsidRDefault="00ED10F5" w:rsidP="00ED10F5">
      <w:pPr>
        <w:rPr>
          <w:rStyle w:val="comment-body"/>
          <w:rFonts w:ascii="Verdana" w:hAnsi="Verdana"/>
        </w:rPr>
      </w:pPr>
    </w:p>
    <w:p w:rsidR="00ED10F5" w:rsidRDefault="00ED10F5" w:rsidP="00ED10F5">
      <w:r>
        <w:rPr>
          <w:noProof/>
          <w:lang w:val="en-GB" w:eastAsia="en-GB"/>
        </w:rPr>
        <w:drawing>
          <wp:inline distT="0" distB="0" distL="0" distR="0">
            <wp:extent cx="6018825" cy="3202720"/>
            <wp:effectExtent l="19050" t="0" r="975" b="0"/>
            <wp:docPr id="6" name="Afbeelding 1" descr="cid:image001.png@01CF8501.B514E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id:image001.png@01CF8501.B514E260"/>
                    <pic:cNvPicPr>
                      <a:picLocks noChangeAspect="1" noChangeArrowheads="1"/>
                    </pic:cNvPicPr>
                  </pic:nvPicPr>
                  <pic:blipFill>
                    <a:blip r:embed="rId48" r:link="rId49" cstate="print"/>
                    <a:srcRect/>
                    <a:stretch>
                      <a:fillRect/>
                    </a:stretch>
                  </pic:blipFill>
                  <pic:spPr bwMode="auto">
                    <a:xfrm>
                      <a:off x="0" y="0"/>
                      <a:ext cx="6023196" cy="3205046"/>
                    </a:xfrm>
                    <a:prstGeom prst="rect">
                      <a:avLst/>
                    </a:prstGeom>
                    <a:noFill/>
                    <a:ln w="9525">
                      <a:noFill/>
                      <a:miter lim="800000"/>
                      <a:headEnd/>
                      <a:tailEnd/>
                    </a:ln>
                  </pic:spPr>
                </pic:pic>
              </a:graphicData>
            </a:graphic>
          </wp:inline>
        </w:drawing>
      </w:r>
    </w:p>
    <w:p w:rsidR="00ED10F5" w:rsidRDefault="00ED10F5" w:rsidP="00ED10F5"/>
    <w:p w:rsidR="00ED10F5" w:rsidRPr="0000249E" w:rsidRDefault="00ED10F5" w:rsidP="00ED10F5">
      <w:pPr>
        <w:rPr>
          <w:rStyle w:val="comment-body"/>
          <w:rFonts w:ascii="Verdana" w:hAnsi="Verdana"/>
        </w:rPr>
      </w:pPr>
      <w:r w:rsidRPr="0000249E">
        <w:rPr>
          <w:rStyle w:val="comment-body"/>
          <w:rFonts w:ascii="Verdana" w:hAnsi="Verdana"/>
        </w:rPr>
        <w:t xml:space="preserve">Doe hetzelfde bij Other prod, dan </w:t>
      </w:r>
      <w:r>
        <w:rPr>
          <w:rStyle w:val="comment-body"/>
          <w:rFonts w:ascii="Verdana" w:hAnsi="Verdana"/>
        </w:rPr>
        <w:t>verschijnt</w:t>
      </w:r>
      <w:r w:rsidRPr="0000249E">
        <w:rPr>
          <w:rStyle w:val="comment-body"/>
          <w:rFonts w:ascii="Verdana" w:hAnsi="Verdana"/>
        </w:rPr>
        <w:t xml:space="preserve"> 0,86 Mtoe; delen door 35,36 geeft 2,4%</w:t>
      </w:r>
    </w:p>
    <w:p w:rsidR="00ED10F5" w:rsidRDefault="00ED10F5" w:rsidP="00ED10F5"/>
    <w:p w:rsidR="00ED10F5" w:rsidRDefault="00ED10F5" w:rsidP="00ED10F5">
      <w:r>
        <w:rPr>
          <w:noProof/>
          <w:lang w:val="en-GB" w:eastAsia="en-GB"/>
        </w:rPr>
        <w:lastRenderedPageBreak/>
        <w:drawing>
          <wp:inline distT="0" distB="0" distL="0" distR="0">
            <wp:extent cx="6252641" cy="3327136"/>
            <wp:effectExtent l="19050" t="0" r="0" b="0"/>
            <wp:docPr id="7" name="Afbeelding 2" descr="cid:image002.png@01CF8502.82EB9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cid:image002.png@01CF8502.82EB9620"/>
                    <pic:cNvPicPr>
                      <a:picLocks noChangeAspect="1" noChangeArrowheads="1"/>
                    </pic:cNvPicPr>
                  </pic:nvPicPr>
                  <pic:blipFill>
                    <a:blip r:embed="rId50" r:link="rId51" cstate="print"/>
                    <a:srcRect/>
                    <a:stretch>
                      <a:fillRect/>
                    </a:stretch>
                  </pic:blipFill>
                  <pic:spPr bwMode="auto">
                    <a:xfrm>
                      <a:off x="0" y="0"/>
                      <a:ext cx="6255265" cy="3328532"/>
                    </a:xfrm>
                    <a:prstGeom prst="rect">
                      <a:avLst/>
                    </a:prstGeom>
                    <a:noFill/>
                    <a:ln w="9525">
                      <a:noFill/>
                      <a:miter lim="800000"/>
                      <a:headEnd/>
                      <a:tailEnd/>
                    </a:ln>
                  </pic:spPr>
                </pic:pic>
              </a:graphicData>
            </a:graphic>
          </wp:inline>
        </w:drawing>
      </w:r>
    </w:p>
    <w:p w:rsidR="00ED10F5" w:rsidRDefault="00ED10F5" w:rsidP="00ED10F5"/>
    <w:p w:rsidR="00ED10F5" w:rsidRDefault="00ED10F5" w:rsidP="00ED10F5">
      <w:r w:rsidRPr="0000249E">
        <w:rPr>
          <w:rStyle w:val="comment-body"/>
          <w:rFonts w:ascii="Verdana" w:hAnsi="Verdana"/>
        </w:rPr>
        <w:t>Final consumption</w:t>
      </w:r>
      <w:r>
        <w:rPr>
          <w:rStyle w:val="comment-body"/>
          <w:rFonts w:ascii="Verdana" w:hAnsi="Verdana"/>
        </w:rPr>
        <w:t>.</w:t>
      </w:r>
    </w:p>
    <w:p w:rsidR="00ED10F5" w:rsidRDefault="00ED10F5" w:rsidP="00ED10F5"/>
    <w:p w:rsidR="00ED10F5" w:rsidRDefault="00ED10F5" w:rsidP="00ED10F5">
      <w:r>
        <w:rPr>
          <w:noProof/>
          <w:lang w:val="en-GB" w:eastAsia="en-GB"/>
        </w:rPr>
        <w:drawing>
          <wp:inline distT="0" distB="0" distL="0" distR="0">
            <wp:extent cx="6307728" cy="3356450"/>
            <wp:effectExtent l="19050" t="0" r="0" b="0"/>
            <wp:docPr id="10" name="Afbeelding 3" descr="cid:image003.png@01CF8503.66FBD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cid:image003.png@01CF8503.66FBD550"/>
                    <pic:cNvPicPr>
                      <a:picLocks noChangeAspect="1" noChangeArrowheads="1"/>
                    </pic:cNvPicPr>
                  </pic:nvPicPr>
                  <pic:blipFill>
                    <a:blip r:embed="rId52" r:link="rId53" cstate="print"/>
                    <a:srcRect/>
                    <a:stretch>
                      <a:fillRect/>
                    </a:stretch>
                  </pic:blipFill>
                  <pic:spPr bwMode="auto">
                    <a:xfrm>
                      <a:off x="0" y="0"/>
                      <a:ext cx="6311980" cy="3358713"/>
                    </a:xfrm>
                    <a:prstGeom prst="rect">
                      <a:avLst/>
                    </a:prstGeom>
                    <a:noFill/>
                    <a:ln w="9525">
                      <a:noFill/>
                      <a:miter lim="800000"/>
                      <a:headEnd/>
                      <a:tailEnd/>
                    </a:ln>
                  </pic:spPr>
                </pic:pic>
              </a:graphicData>
            </a:graphic>
          </wp:inline>
        </w:drawing>
      </w:r>
    </w:p>
    <w:p w:rsidR="00ED10F5" w:rsidRDefault="00ED10F5" w:rsidP="00ED10F5"/>
    <w:p w:rsidR="00ED10F5" w:rsidRPr="0000249E" w:rsidRDefault="00ED10F5" w:rsidP="00ED10F5">
      <w:pPr>
        <w:rPr>
          <w:rStyle w:val="comment-body"/>
          <w:rFonts w:ascii="Verdana" w:hAnsi="Verdana"/>
        </w:rPr>
      </w:pPr>
      <w:r w:rsidRPr="0000249E">
        <w:rPr>
          <w:rStyle w:val="comment-body"/>
          <w:rFonts w:ascii="Verdana" w:hAnsi="Verdana"/>
        </w:rPr>
        <w:t>Zie paarse lijntje links op de afbeelding en</w:t>
      </w:r>
      <w:r>
        <w:rPr>
          <w:rStyle w:val="comment-body"/>
          <w:rFonts w:ascii="Verdana" w:hAnsi="Verdana"/>
        </w:rPr>
        <w:t xml:space="preserve"> verder volgend</w:t>
      </w:r>
      <w:r w:rsidRPr="0000249E">
        <w:rPr>
          <w:rStyle w:val="comment-body"/>
          <w:rFonts w:ascii="Verdana" w:hAnsi="Verdana"/>
        </w:rPr>
        <w:t xml:space="preserve"> links van Residential = 0,01 Mtoe. Delen door 14,09 Mtoe = 0,07%</w:t>
      </w:r>
    </w:p>
    <w:p w:rsidR="00ED10F5" w:rsidRDefault="00ED10F5" w:rsidP="00ED10F5">
      <w:pPr>
        <w:rPr>
          <w:rStyle w:val="comment-body"/>
          <w:rFonts w:ascii="Verdana" w:hAnsi="Verdana"/>
        </w:rPr>
      </w:pPr>
    </w:p>
    <w:p w:rsidR="00ED10F5" w:rsidRPr="00E746B6" w:rsidRDefault="00ED10F5" w:rsidP="00ED10F5">
      <w:pPr>
        <w:rPr>
          <w:rStyle w:val="comment-body"/>
          <w:rFonts w:ascii="Verdana" w:hAnsi="Verdana"/>
        </w:rPr>
      </w:pPr>
      <w:r>
        <w:rPr>
          <w:rStyle w:val="comment-body"/>
          <w:rFonts w:ascii="Verdana" w:hAnsi="Verdana"/>
        </w:rPr>
        <w:t>Voor Nederland gelden dezelfde handelingen. Nederland kan in de landenlijst geheel links geselecteerd worden.</w:t>
      </w:r>
    </w:p>
    <w:p w:rsidR="003E487B" w:rsidRDefault="003E487B" w:rsidP="00774BFF">
      <w:pPr>
        <w:keepNext/>
        <w:keepLines/>
        <w:spacing w:before="240" w:after="0" w:line="259" w:lineRule="auto"/>
        <w:rPr>
          <w:sz w:val="32"/>
          <w:szCs w:val="32"/>
        </w:rPr>
      </w:pPr>
    </w:p>
    <w:sectPr w:rsidR="003E487B" w:rsidSect="00D31205">
      <w:footerReference w:type="default" r:id="rId54"/>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3449" w:rsidRDefault="007E3449" w:rsidP="00AD3C2E">
      <w:pPr>
        <w:spacing w:after="0" w:line="240" w:lineRule="auto"/>
      </w:pPr>
      <w:r>
        <w:separator/>
      </w:r>
    </w:p>
  </w:endnote>
  <w:endnote w:type="continuationSeparator" w:id="0">
    <w:p w:rsidR="007E3449" w:rsidRDefault="007E3449" w:rsidP="00AD3C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66399"/>
      <w:docPartObj>
        <w:docPartGallery w:val="Page Numbers (Bottom of Page)"/>
        <w:docPartUnique/>
      </w:docPartObj>
    </w:sdtPr>
    <w:sdtEndPr/>
    <w:sdtContent>
      <w:p w:rsidR="00FD1775" w:rsidRDefault="00D243FC">
        <w:pPr>
          <w:pStyle w:val="Footer"/>
          <w:jc w:val="center"/>
        </w:pPr>
        <w:r>
          <w:rPr>
            <w:noProof/>
            <w:lang w:val="en-GB" w:eastAsia="en-GB"/>
          </w:rPr>
          <mc:AlternateContent>
            <mc:Choice Requires="wps">
              <w:drawing>
                <wp:inline distT="0" distB="0" distL="0" distR="0">
                  <wp:extent cx="5943600" cy="45085"/>
                  <wp:effectExtent l="9525" t="9525" r="0" b="2540"/>
                  <wp:docPr id="2"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751195" cy="45085"/>
                          </a:xfrm>
                          <a:prstGeom prst="flowChartDecision">
                            <a:avLst/>
                          </a:prstGeom>
                          <a:pattFill prst="ltHorz">
                            <a:fgClr>
                              <a:schemeClr val="tx1">
                                <a:lumMod val="100000"/>
                                <a:lumOff val="0"/>
                              </a:schemeClr>
                            </a:fgClr>
                            <a:bgClr>
                              <a:srgbClr val="FFFFFF"/>
                            </a:bgClr>
                          </a:patt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1EDE417A" id="_x0000_t110" coordsize="21600,21600" o:spt="110" path="m10800,l,10800,10800,21600,21600,10800xe">
                  <v:stroke joinstyle="miter"/>
                  <v:path gradientshapeok="t" o:connecttype="rect" textboxrect="5400,5400,16200,16200"/>
                </v:shapetype>
                <v:shape id="AutoShape 1" o:spid="_x0000_s1026" type="#_x0000_t110" alt="Light horizontal" style="width:468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" fillcolor="black [3213]" stroked="f" strokecolor="black [3213]">
                  <v:fill r:id="rId1" o:title="" type="pattern"/>
                  <w10:anchorlock/>
                </v:shape>
              </w:pict>
            </mc:Fallback>
          </mc:AlternateContent>
        </w:r>
      </w:p>
      <w:p w:rsidR="00FD1775" w:rsidRDefault="007E3449">
        <w:pPr>
          <w:pStyle w:val="Footer"/>
          <w:jc w:val="center"/>
        </w:pPr>
        <w:r>
          <w:fldChar w:fldCharType="begin"/>
        </w:r>
        <w:r>
          <w:instrText xml:space="preserve"> PAGE    \* MERGEFORMAT </w:instrText>
        </w:r>
        <w:r>
          <w:fldChar w:fldCharType="separate"/>
        </w:r>
        <w:r w:rsidR="00D243FC">
          <w:rPr>
            <w:noProof/>
          </w:rPr>
          <w:t>17</w:t>
        </w:r>
        <w:r>
          <w:rPr>
            <w:noProof/>
          </w:rPr>
          <w:fldChar w:fldCharType="end"/>
        </w:r>
      </w:p>
    </w:sdtContent>
  </w:sdt>
  <w:p w:rsidR="00FD1775" w:rsidRDefault="00FD17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3449" w:rsidRDefault="007E3449" w:rsidP="00AD3C2E">
      <w:pPr>
        <w:spacing w:after="0" w:line="240" w:lineRule="auto"/>
      </w:pPr>
      <w:r>
        <w:separator/>
      </w:r>
    </w:p>
  </w:footnote>
  <w:footnote w:type="continuationSeparator" w:id="0">
    <w:p w:rsidR="007E3449" w:rsidRDefault="007E3449" w:rsidP="00AD3C2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1F38A9"/>
    <w:multiLevelType w:val="hybridMultilevel"/>
    <w:tmpl w:val="F0602FEE"/>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45B46AE"/>
    <w:multiLevelType w:val="hybridMultilevel"/>
    <w:tmpl w:val="6CA0909E"/>
    <w:lvl w:ilvl="0" w:tplc="9D78A776">
      <w:start w:val="1"/>
      <w:numFmt w:val="bullet"/>
      <w:lvlText w:val=""/>
      <w:lvlJc w:val="left"/>
      <w:pPr>
        <w:tabs>
          <w:tab w:val="num" w:pos="720"/>
        </w:tabs>
        <w:ind w:left="720" w:hanging="360"/>
      </w:pPr>
      <w:rPr>
        <w:rFonts w:ascii="Symbol" w:hAnsi="Symbol" w:hint="default"/>
        <w:sz w:val="20"/>
      </w:rPr>
    </w:lvl>
    <w:lvl w:ilvl="1" w:tplc="CAB2C044" w:tentative="1">
      <w:start w:val="1"/>
      <w:numFmt w:val="bullet"/>
      <w:lvlText w:val="o"/>
      <w:lvlJc w:val="left"/>
      <w:pPr>
        <w:tabs>
          <w:tab w:val="num" w:pos="1440"/>
        </w:tabs>
        <w:ind w:left="1440" w:hanging="360"/>
      </w:pPr>
      <w:rPr>
        <w:rFonts w:ascii="Courier New" w:hAnsi="Courier New" w:hint="default"/>
        <w:sz w:val="20"/>
      </w:rPr>
    </w:lvl>
    <w:lvl w:ilvl="2" w:tplc="88D4C2EA" w:tentative="1">
      <w:start w:val="1"/>
      <w:numFmt w:val="bullet"/>
      <w:lvlText w:val=""/>
      <w:lvlJc w:val="left"/>
      <w:pPr>
        <w:tabs>
          <w:tab w:val="num" w:pos="2160"/>
        </w:tabs>
        <w:ind w:left="2160" w:hanging="360"/>
      </w:pPr>
      <w:rPr>
        <w:rFonts w:ascii="Wingdings" w:hAnsi="Wingdings" w:hint="default"/>
        <w:sz w:val="20"/>
      </w:rPr>
    </w:lvl>
    <w:lvl w:ilvl="3" w:tplc="05BE8324" w:tentative="1">
      <w:start w:val="1"/>
      <w:numFmt w:val="bullet"/>
      <w:lvlText w:val=""/>
      <w:lvlJc w:val="left"/>
      <w:pPr>
        <w:tabs>
          <w:tab w:val="num" w:pos="2880"/>
        </w:tabs>
        <w:ind w:left="2880" w:hanging="360"/>
      </w:pPr>
      <w:rPr>
        <w:rFonts w:ascii="Wingdings" w:hAnsi="Wingdings" w:hint="default"/>
        <w:sz w:val="20"/>
      </w:rPr>
    </w:lvl>
    <w:lvl w:ilvl="4" w:tplc="793A0E74" w:tentative="1">
      <w:start w:val="1"/>
      <w:numFmt w:val="bullet"/>
      <w:lvlText w:val=""/>
      <w:lvlJc w:val="left"/>
      <w:pPr>
        <w:tabs>
          <w:tab w:val="num" w:pos="3600"/>
        </w:tabs>
        <w:ind w:left="3600" w:hanging="360"/>
      </w:pPr>
      <w:rPr>
        <w:rFonts w:ascii="Wingdings" w:hAnsi="Wingdings" w:hint="default"/>
        <w:sz w:val="20"/>
      </w:rPr>
    </w:lvl>
    <w:lvl w:ilvl="5" w:tplc="CAA262C4" w:tentative="1">
      <w:start w:val="1"/>
      <w:numFmt w:val="bullet"/>
      <w:lvlText w:val=""/>
      <w:lvlJc w:val="left"/>
      <w:pPr>
        <w:tabs>
          <w:tab w:val="num" w:pos="4320"/>
        </w:tabs>
        <w:ind w:left="4320" w:hanging="360"/>
      </w:pPr>
      <w:rPr>
        <w:rFonts w:ascii="Wingdings" w:hAnsi="Wingdings" w:hint="default"/>
        <w:sz w:val="20"/>
      </w:rPr>
    </w:lvl>
    <w:lvl w:ilvl="6" w:tplc="8FA092B2" w:tentative="1">
      <w:start w:val="1"/>
      <w:numFmt w:val="bullet"/>
      <w:lvlText w:val=""/>
      <w:lvlJc w:val="left"/>
      <w:pPr>
        <w:tabs>
          <w:tab w:val="num" w:pos="5040"/>
        </w:tabs>
        <w:ind w:left="5040" w:hanging="360"/>
      </w:pPr>
      <w:rPr>
        <w:rFonts w:ascii="Wingdings" w:hAnsi="Wingdings" w:hint="default"/>
        <w:sz w:val="20"/>
      </w:rPr>
    </w:lvl>
    <w:lvl w:ilvl="7" w:tplc="346C5C7E" w:tentative="1">
      <w:start w:val="1"/>
      <w:numFmt w:val="bullet"/>
      <w:lvlText w:val=""/>
      <w:lvlJc w:val="left"/>
      <w:pPr>
        <w:tabs>
          <w:tab w:val="num" w:pos="5760"/>
        </w:tabs>
        <w:ind w:left="5760" w:hanging="360"/>
      </w:pPr>
      <w:rPr>
        <w:rFonts w:ascii="Wingdings" w:hAnsi="Wingdings" w:hint="default"/>
        <w:sz w:val="20"/>
      </w:rPr>
    </w:lvl>
    <w:lvl w:ilvl="8" w:tplc="BBB4A22A" w:tentative="1">
      <w:start w:val="1"/>
      <w:numFmt w:val="bullet"/>
      <w:lvlText w:val=""/>
      <w:lvlJc w:val="left"/>
      <w:pPr>
        <w:tabs>
          <w:tab w:val="num" w:pos="6480"/>
        </w:tabs>
        <w:ind w:left="6480" w:hanging="360"/>
      </w:pPr>
      <w:rPr>
        <w:rFonts w:ascii="Wingdings" w:hAnsi="Wingdings" w:hint="default"/>
        <w:sz w:val="20"/>
      </w:rPr>
    </w:lvl>
  </w:abstractNum>
  <w:abstractNum w:abstractNumId="2">
    <w:nsid w:val="06E000AF"/>
    <w:multiLevelType w:val="hybridMultilevel"/>
    <w:tmpl w:val="CC5C7F3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0CF243AB"/>
    <w:multiLevelType w:val="hybridMultilevel"/>
    <w:tmpl w:val="80FA81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0E1F7025"/>
    <w:multiLevelType w:val="hybridMultilevel"/>
    <w:tmpl w:val="01628C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3320F3E"/>
    <w:multiLevelType w:val="multilevel"/>
    <w:tmpl w:val="BF665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9F5D63"/>
    <w:multiLevelType w:val="multilevel"/>
    <w:tmpl w:val="DE0E4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A572755"/>
    <w:multiLevelType w:val="hybridMultilevel"/>
    <w:tmpl w:val="394C8C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BED0531"/>
    <w:multiLevelType w:val="multilevel"/>
    <w:tmpl w:val="90989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2107E00"/>
    <w:multiLevelType w:val="hybridMultilevel"/>
    <w:tmpl w:val="3FFAE2A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22914C01"/>
    <w:multiLevelType w:val="multilevel"/>
    <w:tmpl w:val="1B840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3E5482B"/>
    <w:multiLevelType w:val="hybridMultilevel"/>
    <w:tmpl w:val="DF6CEE6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325F1F26"/>
    <w:multiLevelType w:val="hybridMultilevel"/>
    <w:tmpl w:val="3422694C"/>
    <w:lvl w:ilvl="0" w:tplc="04130001">
      <w:start w:val="1"/>
      <w:numFmt w:val="bullet"/>
      <w:lvlText w:val=""/>
      <w:lvlJc w:val="left"/>
      <w:pPr>
        <w:ind w:left="766" w:hanging="360"/>
      </w:pPr>
      <w:rPr>
        <w:rFonts w:ascii="Symbol" w:hAnsi="Symbol" w:hint="default"/>
      </w:rPr>
    </w:lvl>
    <w:lvl w:ilvl="1" w:tplc="04130003" w:tentative="1">
      <w:start w:val="1"/>
      <w:numFmt w:val="bullet"/>
      <w:lvlText w:val="o"/>
      <w:lvlJc w:val="left"/>
      <w:pPr>
        <w:ind w:left="1486" w:hanging="360"/>
      </w:pPr>
      <w:rPr>
        <w:rFonts w:ascii="Courier New" w:hAnsi="Courier New" w:cs="Courier New" w:hint="default"/>
      </w:rPr>
    </w:lvl>
    <w:lvl w:ilvl="2" w:tplc="04130005" w:tentative="1">
      <w:start w:val="1"/>
      <w:numFmt w:val="bullet"/>
      <w:lvlText w:val=""/>
      <w:lvlJc w:val="left"/>
      <w:pPr>
        <w:ind w:left="2206" w:hanging="360"/>
      </w:pPr>
      <w:rPr>
        <w:rFonts w:ascii="Wingdings" w:hAnsi="Wingdings" w:hint="default"/>
      </w:rPr>
    </w:lvl>
    <w:lvl w:ilvl="3" w:tplc="04130001" w:tentative="1">
      <w:start w:val="1"/>
      <w:numFmt w:val="bullet"/>
      <w:lvlText w:val=""/>
      <w:lvlJc w:val="left"/>
      <w:pPr>
        <w:ind w:left="2926" w:hanging="360"/>
      </w:pPr>
      <w:rPr>
        <w:rFonts w:ascii="Symbol" w:hAnsi="Symbol" w:hint="default"/>
      </w:rPr>
    </w:lvl>
    <w:lvl w:ilvl="4" w:tplc="04130003" w:tentative="1">
      <w:start w:val="1"/>
      <w:numFmt w:val="bullet"/>
      <w:lvlText w:val="o"/>
      <w:lvlJc w:val="left"/>
      <w:pPr>
        <w:ind w:left="3646" w:hanging="360"/>
      </w:pPr>
      <w:rPr>
        <w:rFonts w:ascii="Courier New" w:hAnsi="Courier New" w:cs="Courier New" w:hint="default"/>
      </w:rPr>
    </w:lvl>
    <w:lvl w:ilvl="5" w:tplc="04130005" w:tentative="1">
      <w:start w:val="1"/>
      <w:numFmt w:val="bullet"/>
      <w:lvlText w:val=""/>
      <w:lvlJc w:val="left"/>
      <w:pPr>
        <w:ind w:left="4366" w:hanging="360"/>
      </w:pPr>
      <w:rPr>
        <w:rFonts w:ascii="Wingdings" w:hAnsi="Wingdings" w:hint="default"/>
      </w:rPr>
    </w:lvl>
    <w:lvl w:ilvl="6" w:tplc="04130001" w:tentative="1">
      <w:start w:val="1"/>
      <w:numFmt w:val="bullet"/>
      <w:lvlText w:val=""/>
      <w:lvlJc w:val="left"/>
      <w:pPr>
        <w:ind w:left="5086" w:hanging="360"/>
      </w:pPr>
      <w:rPr>
        <w:rFonts w:ascii="Symbol" w:hAnsi="Symbol" w:hint="default"/>
      </w:rPr>
    </w:lvl>
    <w:lvl w:ilvl="7" w:tplc="04130003" w:tentative="1">
      <w:start w:val="1"/>
      <w:numFmt w:val="bullet"/>
      <w:lvlText w:val="o"/>
      <w:lvlJc w:val="left"/>
      <w:pPr>
        <w:ind w:left="5806" w:hanging="360"/>
      </w:pPr>
      <w:rPr>
        <w:rFonts w:ascii="Courier New" w:hAnsi="Courier New" w:cs="Courier New" w:hint="default"/>
      </w:rPr>
    </w:lvl>
    <w:lvl w:ilvl="8" w:tplc="04130005" w:tentative="1">
      <w:start w:val="1"/>
      <w:numFmt w:val="bullet"/>
      <w:lvlText w:val=""/>
      <w:lvlJc w:val="left"/>
      <w:pPr>
        <w:ind w:left="6526" w:hanging="360"/>
      </w:pPr>
      <w:rPr>
        <w:rFonts w:ascii="Wingdings" w:hAnsi="Wingdings" w:hint="default"/>
      </w:rPr>
    </w:lvl>
  </w:abstractNum>
  <w:abstractNum w:abstractNumId="13">
    <w:nsid w:val="32BB6B7F"/>
    <w:multiLevelType w:val="hybridMultilevel"/>
    <w:tmpl w:val="66D2F1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355837CF"/>
    <w:multiLevelType w:val="hybridMultilevel"/>
    <w:tmpl w:val="6FF472F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370B5527"/>
    <w:multiLevelType w:val="multilevel"/>
    <w:tmpl w:val="0D4A5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92C17DB"/>
    <w:multiLevelType w:val="hybridMultilevel"/>
    <w:tmpl w:val="DEE46B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3EB85CA8"/>
    <w:multiLevelType w:val="hybridMultilevel"/>
    <w:tmpl w:val="DDF6DF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407214F3"/>
    <w:multiLevelType w:val="multilevel"/>
    <w:tmpl w:val="D06AF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64C0A90"/>
    <w:multiLevelType w:val="multilevel"/>
    <w:tmpl w:val="AD341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8535168"/>
    <w:multiLevelType w:val="hybridMultilevel"/>
    <w:tmpl w:val="9D9607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4DFE5C8B"/>
    <w:multiLevelType w:val="hybridMultilevel"/>
    <w:tmpl w:val="1C5093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51351BD1"/>
    <w:multiLevelType w:val="hybridMultilevel"/>
    <w:tmpl w:val="A8BCBE8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542723CA"/>
    <w:multiLevelType w:val="hybridMultilevel"/>
    <w:tmpl w:val="649E6B10"/>
    <w:lvl w:ilvl="0" w:tplc="04130001">
      <w:start w:val="1"/>
      <w:numFmt w:val="bullet"/>
      <w:lvlText w:val=""/>
      <w:lvlJc w:val="left"/>
      <w:pPr>
        <w:ind w:left="766" w:hanging="360"/>
      </w:pPr>
      <w:rPr>
        <w:rFonts w:ascii="Symbol" w:hAnsi="Symbol" w:hint="default"/>
      </w:rPr>
    </w:lvl>
    <w:lvl w:ilvl="1" w:tplc="04130003" w:tentative="1">
      <w:start w:val="1"/>
      <w:numFmt w:val="bullet"/>
      <w:lvlText w:val="o"/>
      <w:lvlJc w:val="left"/>
      <w:pPr>
        <w:ind w:left="1486" w:hanging="360"/>
      </w:pPr>
      <w:rPr>
        <w:rFonts w:ascii="Courier New" w:hAnsi="Courier New" w:cs="Courier New" w:hint="default"/>
      </w:rPr>
    </w:lvl>
    <w:lvl w:ilvl="2" w:tplc="04130005" w:tentative="1">
      <w:start w:val="1"/>
      <w:numFmt w:val="bullet"/>
      <w:lvlText w:val=""/>
      <w:lvlJc w:val="left"/>
      <w:pPr>
        <w:ind w:left="2206" w:hanging="360"/>
      </w:pPr>
      <w:rPr>
        <w:rFonts w:ascii="Wingdings" w:hAnsi="Wingdings" w:hint="default"/>
      </w:rPr>
    </w:lvl>
    <w:lvl w:ilvl="3" w:tplc="04130001" w:tentative="1">
      <w:start w:val="1"/>
      <w:numFmt w:val="bullet"/>
      <w:lvlText w:val=""/>
      <w:lvlJc w:val="left"/>
      <w:pPr>
        <w:ind w:left="2926" w:hanging="360"/>
      </w:pPr>
      <w:rPr>
        <w:rFonts w:ascii="Symbol" w:hAnsi="Symbol" w:hint="default"/>
      </w:rPr>
    </w:lvl>
    <w:lvl w:ilvl="4" w:tplc="04130003" w:tentative="1">
      <w:start w:val="1"/>
      <w:numFmt w:val="bullet"/>
      <w:lvlText w:val="o"/>
      <w:lvlJc w:val="left"/>
      <w:pPr>
        <w:ind w:left="3646" w:hanging="360"/>
      </w:pPr>
      <w:rPr>
        <w:rFonts w:ascii="Courier New" w:hAnsi="Courier New" w:cs="Courier New" w:hint="default"/>
      </w:rPr>
    </w:lvl>
    <w:lvl w:ilvl="5" w:tplc="04130005" w:tentative="1">
      <w:start w:val="1"/>
      <w:numFmt w:val="bullet"/>
      <w:lvlText w:val=""/>
      <w:lvlJc w:val="left"/>
      <w:pPr>
        <w:ind w:left="4366" w:hanging="360"/>
      </w:pPr>
      <w:rPr>
        <w:rFonts w:ascii="Wingdings" w:hAnsi="Wingdings" w:hint="default"/>
      </w:rPr>
    </w:lvl>
    <w:lvl w:ilvl="6" w:tplc="04130001" w:tentative="1">
      <w:start w:val="1"/>
      <w:numFmt w:val="bullet"/>
      <w:lvlText w:val=""/>
      <w:lvlJc w:val="left"/>
      <w:pPr>
        <w:ind w:left="5086" w:hanging="360"/>
      </w:pPr>
      <w:rPr>
        <w:rFonts w:ascii="Symbol" w:hAnsi="Symbol" w:hint="default"/>
      </w:rPr>
    </w:lvl>
    <w:lvl w:ilvl="7" w:tplc="04130003" w:tentative="1">
      <w:start w:val="1"/>
      <w:numFmt w:val="bullet"/>
      <w:lvlText w:val="o"/>
      <w:lvlJc w:val="left"/>
      <w:pPr>
        <w:ind w:left="5806" w:hanging="360"/>
      </w:pPr>
      <w:rPr>
        <w:rFonts w:ascii="Courier New" w:hAnsi="Courier New" w:cs="Courier New" w:hint="default"/>
      </w:rPr>
    </w:lvl>
    <w:lvl w:ilvl="8" w:tplc="04130005" w:tentative="1">
      <w:start w:val="1"/>
      <w:numFmt w:val="bullet"/>
      <w:lvlText w:val=""/>
      <w:lvlJc w:val="left"/>
      <w:pPr>
        <w:ind w:left="6526" w:hanging="360"/>
      </w:pPr>
      <w:rPr>
        <w:rFonts w:ascii="Wingdings" w:hAnsi="Wingdings" w:hint="default"/>
      </w:rPr>
    </w:lvl>
  </w:abstractNum>
  <w:abstractNum w:abstractNumId="24">
    <w:nsid w:val="5B7E4265"/>
    <w:multiLevelType w:val="hybridMultilevel"/>
    <w:tmpl w:val="DC7ABAB6"/>
    <w:lvl w:ilvl="0" w:tplc="0413000B">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6486438D"/>
    <w:multiLevelType w:val="hybridMultilevel"/>
    <w:tmpl w:val="535EC34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nsid w:val="79F337E0"/>
    <w:multiLevelType w:val="multilevel"/>
    <w:tmpl w:val="9A380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D7F4DEC"/>
    <w:multiLevelType w:val="hybridMultilevel"/>
    <w:tmpl w:val="4F48E7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9"/>
  </w:num>
  <w:num w:numId="2">
    <w:abstractNumId w:val="17"/>
  </w:num>
  <w:num w:numId="3">
    <w:abstractNumId w:val="27"/>
  </w:num>
  <w:num w:numId="4">
    <w:abstractNumId w:val="13"/>
  </w:num>
  <w:num w:numId="5">
    <w:abstractNumId w:val="15"/>
  </w:num>
  <w:num w:numId="6">
    <w:abstractNumId w:val="18"/>
  </w:num>
  <w:num w:numId="7">
    <w:abstractNumId w:val="5"/>
  </w:num>
  <w:num w:numId="8">
    <w:abstractNumId w:val="10"/>
  </w:num>
  <w:num w:numId="9">
    <w:abstractNumId w:val="8"/>
  </w:num>
  <w:num w:numId="10">
    <w:abstractNumId w:val="26"/>
  </w:num>
  <w:num w:numId="11">
    <w:abstractNumId w:val="6"/>
  </w:num>
  <w:num w:numId="12">
    <w:abstractNumId w:val="21"/>
  </w:num>
  <w:num w:numId="13">
    <w:abstractNumId w:val="4"/>
  </w:num>
  <w:num w:numId="14">
    <w:abstractNumId w:val="3"/>
  </w:num>
  <w:num w:numId="15">
    <w:abstractNumId w:val="1"/>
  </w:num>
  <w:num w:numId="16">
    <w:abstractNumId w:val="25"/>
  </w:num>
  <w:num w:numId="17">
    <w:abstractNumId w:val="23"/>
  </w:num>
  <w:num w:numId="18">
    <w:abstractNumId w:val="12"/>
  </w:num>
  <w:num w:numId="19">
    <w:abstractNumId w:val="7"/>
  </w:num>
  <w:num w:numId="20">
    <w:abstractNumId w:val="24"/>
  </w:num>
  <w:num w:numId="21">
    <w:abstractNumId w:val="2"/>
  </w:num>
  <w:num w:numId="22">
    <w:abstractNumId w:val="9"/>
  </w:num>
  <w:num w:numId="23">
    <w:abstractNumId w:val="16"/>
  </w:num>
  <w:num w:numId="24">
    <w:abstractNumId w:val="14"/>
  </w:num>
  <w:num w:numId="25">
    <w:abstractNumId w:val="20"/>
  </w:num>
  <w:num w:numId="26">
    <w:abstractNumId w:val="11"/>
  </w:num>
  <w:num w:numId="27">
    <w:abstractNumId w:val="22"/>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56D7"/>
    <w:rsid w:val="000061B8"/>
    <w:rsid w:val="0002089E"/>
    <w:rsid w:val="00020C10"/>
    <w:rsid w:val="0002652E"/>
    <w:rsid w:val="000337B5"/>
    <w:rsid w:val="00034262"/>
    <w:rsid w:val="0006065D"/>
    <w:rsid w:val="00063141"/>
    <w:rsid w:val="00063ED3"/>
    <w:rsid w:val="000753EE"/>
    <w:rsid w:val="000823AB"/>
    <w:rsid w:val="000833C4"/>
    <w:rsid w:val="00083B61"/>
    <w:rsid w:val="00090BEA"/>
    <w:rsid w:val="000A0E61"/>
    <w:rsid w:val="000A7F6F"/>
    <w:rsid w:val="000B378D"/>
    <w:rsid w:val="000C6F0C"/>
    <w:rsid w:val="000D1CB5"/>
    <w:rsid w:val="000E2929"/>
    <w:rsid w:val="000E43B5"/>
    <w:rsid w:val="000E769A"/>
    <w:rsid w:val="000F0528"/>
    <w:rsid w:val="000F0713"/>
    <w:rsid w:val="000F2760"/>
    <w:rsid w:val="000F2A82"/>
    <w:rsid w:val="000F4611"/>
    <w:rsid w:val="000F6009"/>
    <w:rsid w:val="001001F2"/>
    <w:rsid w:val="001040A3"/>
    <w:rsid w:val="001058DC"/>
    <w:rsid w:val="001100D3"/>
    <w:rsid w:val="0011063B"/>
    <w:rsid w:val="00111F84"/>
    <w:rsid w:val="001201F1"/>
    <w:rsid w:val="001261C8"/>
    <w:rsid w:val="0014178B"/>
    <w:rsid w:val="00144CB2"/>
    <w:rsid w:val="00160566"/>
    <w:rsid w:val="001621B7"/>
    <w:rsid w:val="00166088"/>
    <w:rsid w:val="00173F26"/>
    <w:rsid w:val="0018614A"/>
    <w:rsid w:val="00192E3A"/>
    <w:rsid w:val="001937D0"/>
    <w:rsid w:val="001B01DD"/>
    <w:rsid w:val="001B1379"/>
    <w:rsid w:val="001D59C1"/>
    <w:rsid w:val="001E703D"/>
    <w:rsid w:val="001F0C77"/>
    <w:rsid w:val="001F7AA2"/>
    <w:rsid w:val="00202D73"/>
    <w:rsid w:val="00206F2E"/>
    <w:rsid w:val="0021069D"/>
    <w:rsid w:val="0023754D"/>
    <w:rsid w:val="00240F03"/>
    <w:rsid w:val="00246360"/>
    <w:rsid w:val="00256259"/>
    <w:rsid w:val="00267061"/>
    <w:rsid w:val="00274322"/>
    <w:rsid w:val="00277031"/>
    <w:rsid w:val="002819FF"/>
    <w:rsid w:val="00294A6F"/>
    <w:rsid w:val="0029648E"/>
    <w:rsid w:val="00296C7F"/>
    <w:rsid w:val="002A0E4A"/>
    <w:rsid w:val="002B3793"/>
    <w:rsid w:val="002B3E8A"/>
    <w:rsid w:val="002B421E"/>
    <w:rsid w:val="002C0C2E"/>
    <w:rsid w:val="002C7564"/>
    <w:rsid w:val="002D4FE4"/>
    <w:rsid w:val="002E4683"/>
    <w:rsid w:val="002F0488"/>
    <w:rsid w:val="0030245E"/>
    <w:rsid w:val="00304206"/>
    <w:rsid w:val="00316612"/>
    <w:rsid w:val="00316B7A"/>
    <w:rsid w:val="00323011"/>
    <w:rsid w:val="003264D5"/>
    <w:rsid w:val="003300FD"/>
    <w:rsid w:val="00332062"/>
    <w:rsid w:val="00337D0F"/>
    <w:rsid w:val="0034087C"/>
    <w:rsid w:val="003454E8"/>
    <w:rsid w:val="00347C9E"/>
    <w:rsid w:val="00350827"/>
    <w:rsid w:val="00351034"/>
    <w:rsid w:val="0035120C"/>
    <w:rsid w:val="00361DE7"/>
    <w:rsid w:val="00373260"/>
    <w:rsid w:val="0037358B"/>
    <w:rsid w:val="00377812"/>
    <w:rsid w:val="00382861"/>
    <w:rsid w:val="0038704A"/>
    <w:rsid w:val="00391D8C"/>
    <w:rsid w:val="0039371F"/>
    <w:rsid w:val="00395F93"/>
    <w:rsid w:val="00396CF4"/>
    <w:rsid w:val="003A5DF1"/>
    <w:rsid w:val="003B6A71"/>
    <w:rsid w:val="003B7AD0"/>
    <w:rsid w:val="003C5C90"/>
    <w:rsid w:val="003D1235"/>
    <w:rsid w:val="003D646A"/>
    <w:rsid w:val="003E3354"/>
    <w:rsid w:val="003E3A34"/>
    <w:rsid w:val="003E487B"/>
    <w:rsid w:val="003E51CC"/>
    <w:rsid w:val="003E56EC"/>
    <w:rsid w:val="003E6545"/>
    <w:rsid w:val="003F03C2"/>
    <w:rsid w:val="004056D7"/>
    <w:rsid w:val="00414993"/>
    <w:rsid w:val="00420853"/>
    <w:rsid w:val="00430069"/>
    <w:rsid w:val="0043026A"/>
    <w:rsid w:val="00432DF0"/>
    <w:rsid w:val="00434E0B"/>
    <w:rsid w:val="00441C43"/>
    <w:rsid w:val="004424D8"/>
    <w:rsid w:val="0044738C"/>
    <w:rsid w:val="00447884"/>
    <w:rsid w:val="00447A9B"/>
    <w:rsid w:val="004549C7"/>
    <w:rsid w:val="00455007"/>
    <w:rsid w:val="004673EF"/>
    <w:rsid w:val="0047571A"/>
    <w:rsid w:val="00487516"/>
    <w:rsid w:val="00487BCE"/>
    <w:rsid w:val="00492A83"/>
    <w:rsid w:val="0049747A"/>
    <w:rsid w:val="004979FF"/>
    <w:rsid w:val="004A033D"/>
    <w:rsid w:val="004A2353"/>
    <w:rsid w:val="004A3272"/>
    <w:rsid w:val="004A7229"/>
    <w:rsid w:val="004C084E"/>
    <w:rsid w:val="004C0DF0"/>
    <w:rsid w:val="004C4BFC"/>
    <w:rsid w:val="004D1F0F"/>
    <w:rsid w:val="004D5998"/>
    <w:rsid w:val="004D7664"/>
    <w:rsid w:val="004E18C2"/>
    <w:rsid w:val="004E2476"/>
    <w:rsid w:val="004F2099"/>
    <w:rsid w:val="004F7AF2"/>
    <w:rsid w:val="005020DA"/>
    <w:rsid w:val="00504784"/>
    <w:rsid w:val="005058AA"/>
    <w:rsid w:val="005214AF"/>
    <w:rsid w:val="00531825"/>
    <w:rsid w:val="00542E91"/>
    <w:rsid w:val="00543951"/>
    <w:rsid w:val="00543A85"/>
    <w:rsid w:val="00545260"/>
    <w:rsid w:val="00547952"/>
    <w:rsid w:val="005555B2"/>
    <w:rsid w:val="0056451B"/>
    <w:rsid w:val="00564824"/>
    <w:rsid w:val="00567ED4"/>
    <w:rsid w:val="00572828"/>
    <w:rsid w:val="00576036"/>
    <w:rsid w:val="00583B3F"/>
    <w:rsid w:val="00587352"/>
    <w:rsid w:val="005944B0"/>
    <w:rsid w:val="005A1D90"/>
    <w:rsid w:val="005A4288"/>
    <w:rsid w:val="005B3E75"/>
    <w:rsid w:val="005C19FB"/>
    <w:rsid w:val="005C24D3"/>
    <w:rsid w:val="005C3D92"/>
    <w:rsid w:val="005C42C4"/>
    <w:rsid w:val="005D2055"/>
    <w:rsid w:val="005D4E5A"/>
    <w:rsid w:val="005E49F6"/>
    <w:rsid w:val="005F62B9"/>
    <w:rsid w:val="005F7EEA"/>
    <w:rsid w:val="00606136"/>
    <w:rsid w:val="006100FB"/>
    <w:rsid w:val="0061578F"/>
    <w:rsid w:val="00617EF8"/>
    <w:rsid w:val="0062493C"/>
    <w:rsid w:val="00642268"/>
    <w:rsid w:val="0064370D"/>
    <w:rsid w:val="0064393B"/>
    <w:rsid w:val="00646FD5"/>
    <w:rsid w:val="00654436"/>
    <w:rsid w:val="00656390"/>
    <w:rsid w:val="006669E0"/>
    <w:rsid w:val="00666F10"/>
    <w:rsid w:val="006833CD"/>
    <w:rsid w:val="00695015"/>
    <w:rsid w:val="00695171"/>
    <w:rsid w:val="0069541E"/>
    <w:rsid w:val="006975E9"/>
    <w:rsid w:val="006A13D0"/>
    <w:rsid w:val="006C3940"/>
    <w:rsid w:val="006C6D3F"/>
    <w:rsid w:val="006D2BB2"/>
    <w:rsid w:val="006E686B"/>
    <w:rsid w:val="006E729B"/>
    <w:rsid w:val="006E783D"/>
    <w:rsid w:val="00703396"/>
    <w:rsid w:val="00723D36"/>
    <w:rsid w:val="0072546A"/>
    <w:rsid w:val="0072547E"/>
    <w:rsid w:val="00734C7F"/>
    <w:rsid w:val="007605E5"/>
    <w:rsid w:val="0076653E"/>
    <w:rsid w:val="0077085B"/>
    <w:rsid w:val="00774BFF"/>
    <w:rsid w:val="00784231"/>
    <w:rsid w:val="00790780"/>
    <w:rsid w:val="0079582F"/>
    <w:rsid w:val="007A32AB"/>
    <w:rsid w:val="007A7E77"/>
    <w:rsid w:val="007C6C76"/>
    <w:rsid w:val="007E3449"/>
    <w:rsid w:val="007E4CBF"/>
    <w:rsid w:val="007E6ACA"/>
    <w:rsid w:val="007E7909"/>
    <w:rsid w:val="00801BD5"/>
    <w:rsid w:val="00801DA0"/>
    <w:rsid w:val="00805660"/>
    <w:rsid w:val="00806632"/>
    <w:rsid w:val="00807E90"/>
    <w:rsid w:val="00823838"/>
    <w:rsid w:val="008242E3"/>
    <w:rsid w:val="00824E92"/>
    <w:rsid w:val="00832592"/>
    <w:rsid w:val="00835138"/>
    <w:rsid w:val="00836E9F"/>
    <w:rsid w:val="00847341"/>
    <w:rsid w:val="00847355"/>
    <w:rsid w:val="00847B00"/>
    <w:rsid w:val="00850119"/>
    <w:rsid w:val="0085060E"/>
    <w:rsid w:val="008518BF"/>
    <w:rsid w:val="00856900"/>
    <w:rsid w:val="0087355F"/>
    <w:rsid w:val="00876F32"/>
    <w:rsid w:val="00882627"/>
    <w:rsid w:val="0089547B"/>
    <w:rsid w:val="008979E2"/>
    <w:rsid w:val="008A1D6E"/>
    <w:rsid w:val="008A2740"/>
    <w:rsid w:val="008A747D"/>
    <w:rsid w:val="008D286D"/>
    <w:rsid w:val="008D42EF"/>
    <w:rsid w:val="008D7782"/>
    <w:rsid w:val="008E0678"/>
    <w:rsid w:val="008E28FE"/>
    <w:rsid w:val="008F2680"/>
    <w:rsid w:val="00904F08"/>
    <w:rsid w:val="00907317"/>
    <w:rsid w:val="009171CB"/>
    <w:rsid w:val="00920E8C"/>
    <w:rsid w:val="00927133"/>
    <w:rsid w:val="00930970"/>
    <w:rsid w:val="00937033"/>
    <w:rsid w:val="0094229B"/>
    <w:rsid w:val="00953B35"/>
    <w:rsid w:val="00957002"/>
    <w:rsid w:val="00961A69"/>
    <w:rsid w:val="00966554"/>
    <w:rsid w:val="00966953"/>
    <w:rsid w:val="00976276"/>
    <w:rsid w:val="009854CF"/>
    <w:rsid w:val="00990506"/>
    <w:rsid w:val="00994035"/>
    <w:rsid w:val="009A1306"/>
    <w:rsid w:val="009D1436"/>
    <w:rsid w:val="009F0C88"/>
    <w:rsid w:val="00A06F4E"/>
    <w:rsid w:val="00A10021"/>
    <w:rsid w:val="00A24A17"/>
    <w:rsid w:val="00A3281D"/>
    <w:rsid w:val="00A35CB2"/>
    <w:rsid w:val="00A40C2D"/>
    <w:rsid w:val="00A501C5"/>
    <w:rsid w:val="00A718C7"/>
    <w:rsid w:val="00A73E9B"/>
    <w:rsid w:val="00A75666"/>
    <w:rsid w:val="00A757AD"/>
    <w:rsid w:val="00A836B5"/>
    <w:rsid w:val="00A837FC"/>
    <w:rsid w:val="00A86665"/>
    <w:rsid w:val="00AA6491"/>
    <w:rsid w:val="00AB0253"/>
    <w:rsid w:val="00AB1BC1"/>
    <w:rsid w:val="00AC3854"/>
    <w:rsid w:val="00AD3C2E"/>
    <w:rsid w:val="00AD3D9C"/>
    <w:rsid w:val="00AE7E17"/>
    <w:rsid w:val="00B03610"/>
    <w:rsid w:val="00B05DA4"/>
    <w:rsid w:val="00B22CAC"/>
    <w:rsid w:val="00B2450D"/>
    <w:rsid w:val="00B414F0"/>
    <w:rsid w:val="00B54284"/>
    <w:rsid w:val="00B54AE1"/>
    <w:rsid w:val="00B654EC"/>
    <w:rsid w:val="00B83570"/>
    <w:rsid w:val="00B83FE0"/>
    <w:rsid w:val="00B85FAC"/>
    <w:rsid w:val="00B86C4B"/>
    <w:rsid w:val="00B919E9"/>
    <w:rsid w:val="00BA47CF"/>
    <w:rsid w:val="00BB2820"/>
    <w:rsid w:val="00BE4566"/>
    <w:rsid w:val="00C026BC"/>
    <w:rsid w:val="00C05626"/>
    <w:rsid w:val="00C06E83"/>
    <w:rsid w:val="00C07E1F"/>
    <w:rsid w:val="00C1059E"/>
    <w:rsid w:val="00C1271A"/>
    <w:rsid w:val="00C16886"/>
    <w:rsid w:val="00C2019A"/>
    <w:rsid w:val="00C339BC"/>
    <w:rsid w:val="00C34C63"/>
    <w:rsid w:val="00C35CDA"/>
    <w:rsid w:val="00C445D5"/>
    <w:rsid w:val="00C4509E"/>
    <w:rsid w:val="00C45255"/>
    <w:rsid w:val="00C61BA2"/>
    <w:rsid w:val="00C6398F"/>
    <w:rsid w:val="00C66629"/>
    <w:rsid w:val="00C679AD"/>
    <w:rsid w:val="00C70C45"/>
    <w:rsid w:val="00C766B5"/>
    <w:rsid w:val="00C83543"/>
    <w:rsid w:val="00CA2A20"/>
    <w:rsid w:val="00CA4244"/>
    <w:rsid w:val="00CB1728"/>
    <w:rsid w:val="00CB4548"/>
    <w:rsid w:val="00CB4763"/>
    <w:rsid w:val="00CC5A39"/>
    <w:rsid w:val="00CC6ABD"/>
    <w:rsid w:val="00CC6E27"/>
    <w:rsid w:val="00CE118E"/>
    <w:rsid w:val="00CE2CBC"/>
    <w:rsid w:val="00CE5F7D"/>
    <w:rsid w:val="00CE77F7"/>
    <w:rsid w:val="00CF12B7"/>
    <w:rsid w:val="00CF2D67"/>
    <w:rsid w:val="00D1171B"/>
    <w:rsid w:val="00D23830"/>
    <w:rsid w:val="00D243FC"/>
    <w:rsid w:val="00D27D03"/>
    <w:rsid w:val="00D30C72"/>
    <w:rsid w:val="00D31205"/>
    <w:rsid w:val="00D322A9"/>
    <w:rsid w:val="00D6053E"/>
    <w:rsid w:val="00D742F5"/>
    <w:rsid w:val="00D8171B"/>
    <w:rsid w:val="00D81961"/>
    <w:rsid w:val="00D925C8"/>
    <w:rsid w:val="00D97127"/>
    <w:rsid w:val="00DA3424"/>
    <w:rsid w:val="00DA4D19"/>
    <w:rsid w:val="00DA6B7F"/>
    <w:rsid w:val="00DE20DA"/>
    <w:rsid w:val="00DF34BA"/>
    <w:rsid w:val="00E0333C"/>
    <w:rsid w:val="00E0510C"/>
    <w:rsid w:val="00E06ED3"/>
    <w:rsid w:val="00E126FD"/>
    <w:rsid w:val="00E23333"/>
    <w:rsid w:val="00E23ADE"/>
    <w:rsid w:val="00E2466C"/>
    <w:rsid w:val="00E327D1"/>
    <w:rsid w:val="00E350C1"/>
    <w:rsid w:val="00E43261"/>
    <w:rsid w:val="00E550F6"/>
    <w:rsid w:val="00E562C1"/>
    <w:rsid w:val="00E67CCE"/>
    <w:rsid w:val="00E709BD"/>
    <w:rsid w:val="00E746EC"/>
    <w:rsid w:val="00E86ECB"/>
    <w:rsid w:val="00E96084"/>
    <w:rsid w:val="00EA26DC"/>
    <w:rsid w:val="00EA38C5"/>
    <w:rsid w:val="00EA38D4"/>
    <w:rsid w:val="00EB30C0"/>
    <w:rsid w:val="00EC058B"/>
    <w:rsid w:val="00EC4A1A"/>
    <w:rsid w:val="00EC5CA5"/>
    <w:rsid w:val="00ED08CE"/>
    <w:rsid w:val="00ED10F5"/>
    <w:rsid w:val="00ED5402"/>
    <w:rsid w:val="00EE5994"/>
    <w:rsid w:val="00EF3A63"/>
    <w:rsid w:val="00EF45A1"/>
    <w:rsid w:val="00F01794"/>
    <w:rsid w:val="00F046C2"/>
    <w:rsid w:val="00F0722E"/>
    <w:rsid w:val="00F149BC"/>
    <w:rsid w:val="00F15E29"/>
    <w:rsid w:val="00F16A1C"/>
    <w:rsid w:val="00F238D3"/>
    <w:rsid w:val="00F246E2"/>
    <w:rsid w:val="00F2591F"/>
    <w:rsid w:val="00F31DE1"/>
    <w:rsid w:val="00F43C78"/>
    <w:rsid w:val="00F47E88"/>
    <w:rsid w:val="00F54FF8"/>
    <w:rsid w:val="00F6304C"/>
    <w:rsid w:val="00F67303"/>
    <w:rsid w:val="00F70E93"/>
    <w:rsid w:val="00F75A8D"/>
    <w:rsid w:val="00F8099F"/>
    <w:rsid w:val="00F812B4"/>
    <w:rsid w:val="00F852C5"/>
    <w:rsid w:val="00FA2162"/>
    <w:rsid w:val="00FA2A41"/>
    <w:rsid w:val="00FB149C"/>
    <w:rsid w:val="00FB5B8F"/>
    <w:rsid w:val="00FC0EC6"/>
    <w:rsid w:val="00FD1775"/>
    <w:rsid w:val="00FD2BCF"/>
    <w:rsid w:val="00FE2682"/>
    <w:rsid w:val="00FE2705"/>
    <w:rsid w:val="00FF0E1A"/>
    <w:rsid w:val="00FF5C29"/>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EB2C2D7-4E71-4DF0-B337-91028B3E7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703D"/>
  </w:style>
  <w:style w:type="paragraph" w:styleId="Heading1">
    <w:name w:val="heading 1"/>
    <w:basedOn w:val="Normal"/>
    <w:link w:val="Heading1Char"/>
    <w:qFormat/>
    <w:rsid w:val="00953B35"/>
    <w:pPr>
      <w:spacing w:after="300" w:line="510" w:lineRule="atLeast"/>
      <w:outlineLvl w:val="0"/>
    </w:pPr>
    <w:rPr>
      <w:rFonts w:ascii="Georgia" w:eastAsia="Arial Unicode MS" w:hAnsi="Georgia" w:cs="Arial Unicode MS"/>
      <w:kern w:val="36"/>
      <w:sz w:val="45"/>
      <w:szCs w:val="45"/>
      <w:lang w:eastAsia="nl-NL"/>
    </w:rPr>
  </w:style>
  <w:style w:type="paragraph" w:styleId="Heading2">
    <w:name w:val="heading 2"/>
    <w:basedOn w:val="Normal"/>
    <w:next w:val="Normal"/>
    <w:link w:val="Heading2Char"/>
    <w:uiPriority w:val="9"/>
    <w:unhideWhenUsed/>
    <w:qFormat/>
    <w:rsid w:val="00953B35"/>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eastAsia="nl-NL"/>
    </w:rPr>
  </w:style>
  <w:style w:type="paragraph" w:styleId="Heading3">
    <w:name w:val="heading 3"/>
    <w:basedOn w:val="Normal"/>
    <w:next w:val="Normal"/>
    <w:link w:val="Heading3Char"/>
    <w:uiPriority w:val="9"/>
    <w:unhideWhenUsed/>
    <w:qFormat/>
    <w:rsid w:val="007E6AC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6053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056D7"/>
    <w:rPr>
      <w:color w:val="0000FF"/>
      <w:u w:val="single"/>
    </w:rPr>
  </w:style>
  <w:style w:type="character" w:styleId="FollowedHyperlink">
    <w:name w:val="FollowedHyperlink"/>
    <w:basedOn w:val="DefaultParagraphFont"/>
    <w:uiPriority w:val="99"/>
    <w:semiHidden/>
    <w:unhideWhenUsed/>
    <w:rsid w:val="00832592"/>
    <w:rPr>
      <w:color w:val="800080" w:themeColor="followedHyperlink"/>
      <w:u w:val="single"/>
    </w:rPr>
  </w:style>
  <w:style w:type="paragraph" w:styleId="BalloonText">
    <w:name w:val="Balloon Text"/>
    <w:basedOn w:val="Normal"/>
    <w:link w:val="BalloonTextChar"/>
    <w:uiPriority w:val="99"/>
    <w:semiHidden/>
    <w:unhideWhenUsed/>
    <w:rsid w:val="006544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4436"/>
    <w:rPr>
      <w:rFonts w:ascii="Tahoma" w:hAnsi="Tahoma" w:cs="Tahoma"/>
      <w:sz w:val="16"/>
      <w:szCs w:val="16"/>
    </w:rPr>
  </w:style>
  <w:style w:type="character" w:customStyle="1" w:styleId="comment-body">
    <w:name w:val="comment-body"/>
    <w:basedOn w:val="DefaultParagraphFont"/>
    <w:rsid w:val="00666F10"/>
  </w:style>
  <w:style w:type="paragraph" w:customStyle="1" w:styleId="Default">
    <w:name w:val="Default"/>
    <w:rsid w:val="00E2466C"/>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AC3854"/>
    <w:pPr>
      <w:ind w:left="720"/>
      <w:contextualSpacing/>
    </w:pPr>
  </w:style>
  <w:style w:type="paragraph" w:styleId="NormalWeb">
    <w:name w:val="Normal (Web)"/>
    <w:basedOn w:val="Normal"/>
    <w:uiPriority w:val="99"/>
    <w:unhideWhenUsed/>
    <w:rsid w:val="00144CB2"/>
    <w:pPr>
      <w:spacing w:before="100" w:beforeAutospacing="1" w:after="250" w:line="275" w:lineRule="atLeast"/>
    </w:pPr>
    <w:rPr>
      <w:rFonts w:ascii="Times New Roman" w:eastAsia="Times New Roman" w:hAnsi="Times New Roman" w:cs="Times New Roman"/>
      <w:sz w:val="24"/>
      <w:szCs w:val="24"/>
      <w:lang w:eastAsia="nl-NL"/>
    </w:rPr>
  </w:style>
  <w:style w:type="character" w:customStyle="1" w:styleId="ata11y">
    <w:name w:val="at_a11y"/>
    <w:basedOn w:val="DefaultParagraphFont"/>
    <w:rsid w:val="0076653E"/>
  </w:style>
  <w:style w:type="paragraph" w:styleId="Header">
    <w:name w:val="header"/>
    <w:basedOn w:val="Normal"/>
    <w:link w:val="HeaderChar"/>
    <w:uiPriority w:val="99"/>
    <w:unhideWhenUsed/>
    <w:rsid w:val="00AD3C2E"/>
    <w:pPr>
      <w:tabs>
        <w:tab w:val="center" w:pos="4536"/>
        <w:tab w:val="right" w:pos="9072"/>
      </w:tabs>
      <w:spacing w:after="0" w:line="240" w:lineRule="auto"/>
    </w:pPr>
  </w:style>
  <w:style w:type="character" w:customStyle="1" w:styleId="HeaderChar">
    <w:name w:val="Header Char"/>
    <w:basedOn w:val="DefaultParagraphFont"/>
    <w:link w:val="Header"/>
    <w:uiPriority w:val="99"/>
    <w:rsid w:val="00AD3C2E"/>
  </w:style>
  <w:style w:type="paragraph" w:styleId="Footer">
    <w:name w:val="footer"/>
    <w:basedOn w:val="Normal"/>
    <w:link w:val="FooterChar"/>
    <w:uiPriority w:val="99"/>
    <w:unhideWhenUsed/>
    <w:rsid w:val="00AD3C2E"/>
    <w:pPr>
      <w:tabs>
        <w:tab w:val="center" w:pos="4536"/>
        <w:tab w:val="right" w:pos="9072"/>
      </w:tabs>
      <w:spacing w:after="0" w:line="240" w:lineRule="auto"/>
    </w:pPr>
  </w:style>
  <w:style w:type="character" w:customStyle="1" w:styleId="FooterChar">
    <w:name w:val="Footer Char"/>
    <w:basedOn w:val="DefaultParagraphFont"/>
    <w:link w:val="Footer"/>
    <w:uiPriority w:val="99"/>
    <w:rsid w:val="00AD3C2E"/>
  </w:style>
  <w:style w:type="character" w:customStyle="1" w:styleId="Heading1Char">
    <w:name w:val="Heading 1 Char"/>
    <w:basedOn w:val="DefaultParagraphFont"/>
    <w:link w:val="Heading1"/>
    <w:rsid w:val="00953B35"/>
    <w:rPr>
      <w:rFonts w:ascii="Georgia" w:eastAsia="Arial Unicode MS" w:hAnsi="Georgia" w:cs="Arial Unicode MS"/>
      <w:kern w:val="36"/>
      <w:sz w:val="45"/>
      <w:szCs w:val="45"/>
      <w:lang w:eastAsia="nl-NL"/>
    </w:rPr>
  </w:style>
  <w:style w:type="character" w:customStyle="1" w:styleId="Heading2Char">
    <w:name w:val="Heading 2 Char"/>
    <w:basedOn w:val="DefaultParagraphFont"/>
    <w:link w:val="Heading2"/>
    <w:uiPriority w:val="9"/>
    <w:rsid w:val="00953B35"/>
    <w:rPr>
      <w:rFonts w:asciiTheme="majorHAnsi" w:eastAsiaTheme="majorEastAsia" w:hAnsiTheme="majorHAnsi" w:cstheme="majorBidi"/>
      <w:b/>
      <w:bCs/>
      <w:color w:val="4F81BD" w:themeColor="accent1"/>
      <w:sz w:val="26"/>
      <w:szCs w:val="26"/>
      <w:lang w:eastAsia="nl-NL"/>
    </w:rPr>
  </w:style>
  <w:style w:type="numbering" w:customStyle="1" w:styleId="Geenlijst1">
    <w:name w:val="Geen lijst1"/>
    <w:next w:val="NoList"/>
    <w:uiPriority w:val="99"/>
    <w:semiHidden/>
    <w:unhideWhenUsed/>
    <w:rsid w:val="00953B35"/>
  </w:style>
  <w:style w:type="character" w:styleId="Strong">
    <w:name w:val="Strong"/>
    <w:basedOn w:val="DefaultParagraphFont"/>
    <w:uiPriority w:val="22"/>
    <w:qFormat/>
    <w:rsid w:val="00953B35"/>
    <w:rPr>
      <w:b/>
      <w:bCs/>
    </w:rPr>
  </w:style>
  <w:style w:type="paragraph" w:customStyle="1" w:styleId="intro">
    <w:name w:val="intro"/>
    <w:basedOn w:val="Normal"/>
    <w:rsid w:val="00953B35"/>
    <w:pPr>
      <w:spacing w:after="300" w:line="240" w:lineRule="auto"/>
    </w:pPr>
    <w:rPr>
      <w:rFonts w:ascii="Arial Unicode MS" w:eastAsia="Arial Unicode MS" w:hAnsi="Arial Unicode MS" w:cs="Arial Unicode MS"/>
      <w:b/>
      <w:bCs/>
      <w:sz w:val="24"/>
      <w:szCs w:val="24"/>
      <w:lang w:eastAsia="nl-NL"/>
    </w:rPr>
  </w:style>
  <w:style w:type="character" w:customStyle="1" w:styleId="author">
    <w:name w:val="author"/>
    <w:basedOn w:val="DefaultParagraphFont"/>
    <w:rsid w:val="00953B35"/>
  </w:style>
  <w:style w:type="character" w:customStyle="1" w:styleId="credit">
    <w:name w:val="credit"/>
    <w:basedOn w:val="DefaultParagraphFont"/>
    <w:rsid w:val="00953B35"/>
  </w:style>
  <w:style w:type="table" w:styleId="TableGrid">
    <w:name w:val="Table Grid"/>
    <w:basedOn w:val="TableNormal"/>
    <w:uiPriority w:val="59"/>
    <w:rsid w:val="00953B35"/>
    <w:pPr>
      <w:spacing w:after="0" w:line="240" w:lineRule="auto"/>
    </w:pPr>
    <w:rPr>
      <w:rFonts w:ascii="Times New Roman" w:eastAsia="Times New Roman" w:hAnsi="Times New Roman" w:cs="Times New Roman"/>
      <w:sz w:val="20"/>
      <w:szCs w:val="20"/>
      <w:lang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2-Accent3">
    <w:name w:val="Medium Shading 2 Accent 3"/>
    <w:basedOn w:val="TableNormal"/>
    <w:uiPriority w:val="64"/>
    <w:rsid w:val="00953B35"/>
    <w:pPr>
      <w:spacing w:after="0" w:line="240" w:lineRule="auto"/>
    </w:pPr>
    <w:rPr>
      <w:rFonts w:ascii="Times New Roman" w:eastAsia="Times New Roman" w:hAnsi="Times New Roman" w:cs="Times New Roman"/>
      <w:sz w:val="20"/>
      <w:szCs w:val="20"/>
      <w:lang w:eastAsia="nl-N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OCHeading">
    <w:name w:val="TOC Heading"/>
    <w:basedOn w:val="Heading1"/>
    <w:next w:val="Normal"/>
    <w:uiPriority w:val="39"/>
    <w:unhideWhenUsed/>
    <w:qFormat/>
    <w:rsid w:val="00953B35"/>
    <w:pPr>
      <w:keepNext/>
      <w:keepLines/>
      <w:spacing w:before="240" w:after="0" w:line="259" w:lineRule="auto"/>
      <w:outlineLvl w:val="9"/>
    </w:pPr>
    <w:rPr>
      <w:rFonts w:asciiTheme="majorHAnsi" w:eastAsiaTheme="majorEastAsia" w:hAnsiTheme="majorHAnsi" w:cstheme="majorBidi"/>
      <w:color w:val="365F91" w:themeColor="accent1" w:themeShade="BF"/>
      <w:kern w:val="0"/>
      <w:sz w:val="32"/>
      <w:szCs w:val="32"/>
    </w:rPr>
  </w:style>
  <w:style w:type="paragraph" w:styleId="TOC1">
    <w:name w:val="toc 1"/>
    <w:basedOn w:val="Normal"/>
    <w:next w:val="Normal"/>
    <w:autoRedefine/>
    <w:uiPriority w:val="39"/>
    <w:unhideWhenUsed/>
    <w:rsid w:val="00953B35"/>
    <w:pPr>
      <w:spacing w:after="100" w:line="240" w:lineRule="auto"/>
    </w:pPr>
    <w:rPr>
      <w:rFonts w:ascii="Times New Roman" w:eastAsia="Times New Roman" w:hAnsi="Times New Roman" w:cs="Times New Roman"/>
      <w:sz w:val="24"/>
      <w:szCs w:val="24"/>
      <w:lang w:eastAsia="nl-NL"/>
    </w:rPr>
  </w:style>
  <w:style w:type="paragraph" w:styleId="TOC2">
    <w:name w:val="toc 2"/>
    <w:basedOn w:val="Normal"/>
    <w:next w:val="Normal"/>
    <w:autoRedefine/>
    <w:uiPriority w:val="39"/>
    <w:unhideWhenUsed/>
    <w:rsid w:val="00953B35"/>
    <w:pPr>
      <w:spacing w:after="100" w:line="240" w:lineRule="auto"/>
      <w:ind w:left="240"/>
    </w:pPr>
    <w:rPr>
      <w:rFonts w:ascii="Times New Roman" w:eastAsia="Times New Roman" w:hAnsi="Times New Roman" w:cs="Times New Roman"/>
      <w:sz w:val="24"/>
      <w:szCs w:val="24"/>
      <w:lang w:eastAsia="nl-NL"/>
    </w:rPr>
  </w:style>
  <w:style w:type="paragraph" w:styleId="NoSpacing">
    <w:name w:val="No Spacing"/>
    <w:uiPriority w:val="1"/>
    <w:qFormat/>
    <w:rsid w:val="00D8171B"/>
    <w:pPr>
      <w:spacing w:after="0" w:line="240" w:lineRule="auto"/>
    </w:pPr>
  </w:style>
  <w:style w:type="paragraph" w:styleId="Subtitle">
    <w:name w:val="Subtitle"/>
    <w:basedOn w:val="Normal"/>
    <w:next w:val="Normal"/>
    <w:link w:val="SubtitleChar"/>
    <w:uiPriority w:val="11"/>
    <w:qFormat/>
    <w:rsid w:val="00347C9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47C9E"/>
    <w:rPr>
      <w:rFonts w:asciiTheme="majorHAnsi" w:eastAsiaTheme="majorEastAsia" w:hAnsiTheme="majorHAnsi" w:cstheme="majorBidi"/>
      <w:i/>
      <w:iCs/>
      <w:color w:val="4F81BD" w:themeColor="accent1"/>
      <w:spacing w:val="15"/>
      <w:sz w:val="24"/>
      <w:szCs w:val="24"/>
    </w:rPr>
  </w:style>
  <w:style w:type="character" w:customStyle="1" w:styleId="Heading3Char">
    <w:name w:val="Heading 3 Char"/>
    <w:basedOn w:val="DefaultParagraphFont"/>
    <w:link w:val="Heading3"/>
    <w:uiPriority w:val="9"/>
    <w:rsid w:val="007E6ACA"/>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D6053E"/>
    <w:pPr>
      <w:spacing w:after="100"/>
      <w:ind w:left="440"/>
    </w:pPr>
  </w:style>
  <w:style w:type="character" w:customStyle="1" w:styleId="Heading4Char">
    <w:name w:val="Heading 4 Char"/>
    <w:basedOn w:val="DefaultParagraphFont"/>
    <w:link w:val="Heading4"/>
    <w:uiPriority w:val="9"/>
    <w:rsid w:val="00D6053E"/>
    <w:rPr>
      <w:rFonts w:asciiTheme="majorHAnsi" w:eastAsiaTheme="majorEastAsia" w:hAnsiTheme="majorHAnsi" w:cstheme="majorBidi"/>
      <w:b/>
      <w:bCs/>
      <w:i/>
      <w:iCs/>
      <w:color w:val="4F81BD" w:themeColor="accent1"/>
    </w:rPr>
  </w:style>
  <w:style w:type="paragraph" w:styleId="EndnoteText">
    <w:name w:val="endnote text"/>
    <w:basedOn w:val="Normal"/>
    <w:link w:val="EndnoteTextChar"/>
    <w:uiPriority w:val="99"/>
    <w:semiHidden/>
    <w:unhideWhenUsed/>
    <w:rsid w:val="006C6D3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C6D3F"/>
    <w:rPr>
      <w:sz w:val="20"/>
      <w:szCs w:val="20"/>
    </w:rPr>
  </w:style>
  <w:style w:type="character" w:styleId="EndnoteReference">
    <w:name w:val="endnote reference"/>
    <w:basedOn w:val="DefaultParagraphFont"/>
    <w:uiPriority w:val="99"/>
    <w:semiHidden/>
    <w:unhideWhenUsed/>
    <w:rsid w:val="006C6D3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5589871">
      <w:bodyDiv w:val="1"/>
      <w:marLeft w:val="0"/>
      <w:marRight w:val="0"/>
      <w:marTop w:val="0"/>
      <w:marBottom w:val="0"/>
      <w:divBdr>
        <w:top w:val="none" w:sz="0" w:space="0" w:color="auto"/>
        <w:left w:val="none" w:sz="0" w:space="0" w:color="auto"/>
        <w:bottom w:val="none" w:sz="0" w:space="0" w:color="auto"/>
        <w:right w:val="none" w:sz="0" w:space="0" w:color="auto"/>
      </w:divBdr>
      <w:divsChild>
        <w:div w:id="307169098">
          <w:marLeft w:val="0"/>
          <w:marRight w:val="0"/>
          <w:marTop w:val="0"/>
          <w:marBottom w:val="0"/>
          <w:divBdr>
            <w:top w:val="none" w:sz="0" w:space="0" w:color="auto"/>
            <w:left w:val="none" w:sz="0" w:space="0" w:color="auto"/>
            <w:bottom w:val="none" w:sz="0" w:space="0" w:color="auto"/>
            <w:right w:val="none" w:sz="0" w:space="0" w:color="auto"/>
          </w:divBdr>
          <w:divsChild>
            <w:div w:id="1006514170">
              <w:marLeft w:val="0"/>
              <w:marRight w:val="0"/>
              <w:marTop w:val="0"/>
              <w:marBottom w:val="0"/>
              <w:divBdr>
                <w:top w:val="none" w:sz="0" w:space="0" w:color="auto"/>
                <w:left w:val="none" w:sz="0" w:space="0" w:color="auto"/>
                <w:bottom w:val="none" w:sz="0" w:space="0" w:color="auto"/>
                <w:right w:val="none" w:sz="0" w:space="0" w:color="auto"/>
              </w:divBdr>
              <w:divsChild>
                <w:div w:id="980156527">
                  <w:marLeft w:val="0"/>
                  <w:marRight w:val="0"/>
                  <w:marTop w:val="0"/>
                  <w:marBottom w:val="0"/>
                  <w:divBdr>
                    <w:top w:val="none" w:sz="0" w:space="0" w:color="auto"/>
                    <w:left w:val="none" w:sz="0" w:space="0" w:color="auto"/>
                    <w:bottom w:val="none" w:sz="0" w:space="0" w:color="auto"/>
                    <w:right w:val="none" w:sz="0" w:space="0" w:color="auto"/>
                  </w:divBdr>
                  <w:divsChild>
                    <w:div w:id="1477600411">
                      <w:marLeft w:val="0"/>
                      <w:marRight w:val="0"/>
                      <w:marTop w:val="0"/>
                      <w:marBottom w:val="0"/>
                      <w:divBdr>
                        <w:top w:val="none" w:sz="0" w:space="0" w:color="auto"/>
                        <w:left w:val="none" w:sz="0" w:space="0" w:color="auto"/>
                        <w:bottom w:val="none" w:sz="0" w:space="0" w:color="auto"/>
                        <w:right w:val="none" w:sz="0" w:space="0" w:color="auto"/>
                      </w:divBdr>
                      <w:divsChild>
                        <w:div w:id="451900186">
                          <w:marLeft w:val="0"/>
                          <w:marRight w:val="0"/>
                          <w:marTop w:val="0"/>
                          <w:marBottom w:val="0"/>
                          <w:divBdr>
                            <w:top w:val="none" w:sz="0" w:space="0" w:color="auto"/>
                            <w:left w:val="none" w:sz="0" w:space="0" w:color="auto"/>
                            <w:bottom w:val="none" w:sz="0" w:space="0" w:color="auto"/>
                            <w:right w:val="none" w:sz="0" w:space="0" w:color="auto"/>
                          </w:divBdr>
                          <w:divsChild>
                            <w:div w:id="1929540303">
                              <w:marLeft w:val="0"/>
                              <w:marRight w:val="0"/>
                              <w:marTop w:val="0"/>
                              <w:marBottom w:val="0"/>
                              <w:divBdr>
                                <w:top w:val="none" w:sz="0" w:space="0" w:color="auto"/>
                                <w:left w:val="none" w:sz="0" w:space="0" w:color="auto"/>
                                <w:bottom w:val="none" w:sz="0" w:space="0" w:color="auto"/>
                                <w:right w:val="none" w:sz="0" w:space="0" w:color="auto"/>
                              </w:divBdr>
                              <w:divsChild>
                                <w:div w:id="47925579">
                                  <w:marLeft w:val="0"/>
                                  <w:marRight w:val="0"/>
                                  <w:marTop w:val="0"/>
                                  <w:marBottom w:val="0"/>
                                  <w:divBdr>
                                    <w:top w:val="none" w:sz="0" w:space="0" w:color="auto"/>
                                    <w:left w:val="none" w:sz="0" w:space="0" w:color="auto"/>
                                    <w:bottom w:val="none" w:sz="0" w:space="0" w:color="auto"/>
                                    <w:right w:val="none" w:sz="0" w:space="0" w:color="auto"/>
                                  </w:divBdr>
                                  <w:divsChild>
                                    <w:div w:id="1227303018">
                                      <w:marLeft w:val="0"/>
                                      <w:marRight w:val="0"/>
                                      <w:marTop w:val="0"/>
                                      <w:marBottom w:val="0"/>
                                      <w:divBdr>
                                        <w:top w:val="none" w:sz="0" w:space="0" w:color="auto"/>
                                        <w:left w:val="none" w:sz="0" w:space="0" w:color="auto"/>
                                        <w:bottom w:val="none" w:sz="0" w:space="0" w:color="auto"/>
                                        <w:right w:val="none" w:sz="0" w:space="0" w:color="auto"/>
                                      </w:divBdr>
                                      <w:divsChild>
                                        <w:div w:id="87427575">
                                          <w:marLeft w:val="0"/>
                                          <w:marRight w:val="0"/>
                                          <w:marTop w:val="0"/>
                                          <w:marBottom w:val="0"/>
                                          <w:divBdr>
                                            <w:top w:val="none" w:sz="0" w:space="0" w:color="auto"/>
                                            <w:left w:val="none" w:sz="0" w:space="0" w:color="auto"/>
                                            <w:bottom w:val="none" w:sz="0" w:space="0" w:color="auto"/>
                                            <w:right w:val="none" w:sz="0" w:space="0" w:color="auto"/>
                                          </w:divBdr>
                                          <w:divsChild>
                                            <w:div w:id="1980722404">
                                              <w:marLeft w:val="0"/>
                                              <w:marRight w:val="0"/>
                                              <w:marTop w:val="0"/>
                                              <w:marBottom w:val="0"/>
                                              <w:divBdr>
                                                <w:top w:val="none" w:sz="0" w:space="0" w:color="auto"/>
                                                <w:left w:val="none" w:sz="0" w:space="0" w:color="auto"/>
                                                <w:bottom w:val="none" w:sz="0" w:space="0" w:color="auto"/>
                                                <w:right w:val="none" w:sz="0" w:space="0" w:color="auto"/>
                                              </w:divBdr>
                                              <w:divsChild>
                                                <w:div w:id="88745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5739589">
      <w:bodyDiv w:val="1"/>
      <w:marLeft w:val="0"/>
      <w:marRight w:val="0"/>
      <w:marTop w:val="0"/>
      <w:marBottom w:val="0"/>
      <w:divBdr>
        <w:top w:val="none" w:sz="0" w:space="0" w:color="auto"/>
        <w:left w:val="none" w:sz="0" w:space="0" w:color="auto"/>
        <w:bottom w:val="none" w:sz="0" w:space="0" w:color="auto"/>
        <w:right w:val="none" w:sz="0" w:space="0" w:color="auto"/>
      </w:divBdr>
      <w:divsChild>
        <w:div w:id="28457192">
          <w:marLeft w:val="0"/>
          <w:marRight w:val="0"/>
          <w:marTop w:val="2980"/>
          <w:marBottom w:val="0"/>
          <w:divBdr>
            <w:top w:val="none" w:sz="0" w:space="0" w:color="auto"/>
            <w:left w:val="none" w:sz="0" w:space="0" w:color="auto"/>
            <w:bottom w:val="none" w:sz="0" w:space="0" w:color="auto"/>
            <w:right w:val="none" w:sz="0" w:space="0" w:color="auto"/>
          </w:divBdr>
          <w:divsChild>
            <w:div w:id="1376351927">
              <w:marLeft w:val="200"/>
              <w:marRight w:val="200"/>
              <w:marTop w:val="0"/>
              <w:marBottom w:val="0"/>
              <w:divBdr>
                <w:top w:val="none" w:sz="0" w:space="0" w:color="auto"/>
                <w:left w:val="none" w:sz="0" w:space="0" w:color="auto"/>
                <w:bottom w:val="none" w:sz="0" w:space="0" w:color="auto"/>
                <w:right w:val="none" w:sz="0" w:space="0" w:color="auto"/>
              </w:divBdr>
              <w:divsChild>
                <w:div w:id="2106727928">
                  <w:marLeft w:val="300"/>
                  <w:marRight w:val="300"/>
                  <w:marTop w:val="0"/>
                  <w:marBottom w:val="0"/>
                  <w:divBdr>
                    <w:top w:val="none" w:sz="0" w:space="0" w:color="auto"/>
                    <w:left w:val="none" w:sz="0" w:space="0" w:color="auto"/>
                    <w:bottom w:val="none" w:sz="0" w:space="0" w:color="auto"/>
                    <w:right w:val="none" w:sz="0" w:space="0" w:color="auto"/>
                  </w:divBdr>
                  <w:divsChild>
                    <w:div w:id="521819912">
                      <w:marLeft w:val="0"/>
                      <w:marRight w:val="0"/>
                      <w:marTop w:val="0"/>
                      <w:marBottom w:val="0"/>
                      <w:divBdr>
                        <w:top w:val="none" w:sz="0" w:space="0" w:color="auto"/>
                        <w:left w:val="none" w:sz="0" w:space="0" w:color="auto"/>
                        <w:bottom w:val="none" w:sz="0" w:space="0" w:color="auto"/>
                        <w:right w:val="none" w:sz="0" w:space="0" w:color="auto"/>
                      </w:divBdr>
                      <w:divsChild>
                        <w:div w:id="1437093150">
                          <w:marLeft w:val="0"/>
                          <w:marRight w:val="0"/>
                          <w:marTop w:val="0"/>
                          <w:marBottom w:val="0"/>
                          <w:divBdr>
                            <w:top w:val="none" w:sz="0" w:space="0" w:color="auto"/>
                            <w:left w:val="none" w:sz="0" w:space="0" w:color="auto"/>
                            <w:bottom w:val="none" w:sz="0" w:space="0" w:color="auto"/>
                            <w:right w:val="none" w:sz="0" w:space="0" w:color="auto"/>
                          </w:divBdr>
                          <w:divsChild>
                            <w:div w:id="1632206485">
                              <w:marLeft w:val="0"/>
                              <w:marRight w:val="0"/>
                              <w:marTop w:val="0"/>
                              <w:marBottom w:val="0"/>
                              <w:divBdr>
                                <w:top w:val="none" w:sz="0" w:space="0" w:color="auto"/>
                                <w:left w:val="none" w:sz="0" w:space="0" w:color="auto"/>
                                <w:bottom w:val="none" w:sz="0" w:space="0" w:color="auto"/>
                                <w:right w:val="none" w:sz="0" w:space="0" w:color="auto"/>
                              </w:divBdr>
                              <w:divsChild>
                                <w:div w:id="906842967">
                                  <w:marLeft w:val="0"/>
                                  <w:marRight w:val="0"/>
                                  <w:marTop w:val="0"/>
                                  <w:marBottom w:val="0"/>
                                  <w:divBdr>
                                    <w:top w:val="none" w:sz="0" w:space="0" w:color="auto"/>
                                    <w:left w:val="none" w:sz="0" w:space="0" w:color="auto"/>
                                    <w:bottom w:val="none" w:sz="0" w:space="0" w:color="auto"/>
                                    <w:right w:val="none" w:sz="0" w:space="0" w:color="auto"/>
                                  </w:divBdr>
                                  <w:divsChild>
                                    <w:div w:id="918363446">
                                      <w:marLeft w:val="0"/>
                                      <w:marRight w:val="0"/>
                                      <w:marTop w:val="0"/>
                                      <w:marBottom w:val="0"/>
                                      <w:divBdr>
                                        <w:top w:val="none" w:sz="0" w:space="0" w:color="auto"/>
                                        <w:left w:val="none" w:sz="0" w:space="0" w:color="auto"/>
                                        <w:bottom w:val="none" w:sz="0" w:space="0" w:color="auto"/>
                                        <w:right w:val="none" w:sz="0" w:space="0" w:color="auto"/>
                                      </w:divBdr>
                                      <w:divsChild>
                                        <w:div w:id="614990679">
                                          <w:marLeft w:val="0"/>
                                          <w:marRight w:val="0"/>
                                          <w:marTop w:val="0"/>
                                          <w:marBottom w:val="0"/>
                                          <w:divBdr>
                                            <w:top w:val="none" w:sz="0" w:space="0" w:color="auto"/>
                                            <w:left w:val="none" w:sz="0" w:space="0" w:color="auto"/>
                                            <w:bottom w:val="none" w:sz="0" w:space="0" w:color="auto"/>
                                            <w:right w:val="none" w:sz="0" w:space="0" w:color="auto"/>
                                          </w:divBdr>
                                          <w:divsChild>
                                            <w:div w:id="174557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6320551">
      <w:bodyDiv w:val="1"/>
      <w:marLeft w:val="0"/>
      <w:marRight w:val="0"/>
      <w:marTop w:val="0"/>
      <w:marBottom w:val="0"/>
      <w:divBdr>
        <w:top w:val="none" w:sz="0" w:space="0" w:color="auto"/>
        <w:left w:val="none" w:sz="0" w:space="0" w:color="auto"/>
        <w:bottom w:val="none" w:sz="0" w:space="0" w:color="auto"/>
        <w:right w:val="none" w:sz="0" w:space="0" w:color="auto"/>
      </w:divBdr>
      <w:divsChild>
        <w:div w:id="887375621">
          <w:marLeft w:val="0"/>
          <w:marRight w:val="0"/>
          <w:marTop w:val="0"/>
          <w:marBottom w:val="0"/>
          <w:divBdr>
            <w:top w:val="single" w:sz="4" w:space="0" w:color="E2E2E2"/>
            <w:left w:val="single" w:sz="4" w:space="0" w:color="E2E2E2"/>
            <w:bottom w:val="single" w:sz="4" w:space="0" w:color="E2E2E2"/>
            <w:right w:val="single" w:sz="4" w:space="0" w:color="E2E2E2"/>
          </w:divBdr>
          <w:divsChild>
            <w:div w:id="1118527466">
              <w:marLeft w:val="0"/>
              <w:marRight w:val="0"/>
              <w:marTop w:val="0"/>
              <w:marBottom w:val="0"/>
              <w:divBdr>
                <w:top w:val="none" w:sz="0" w:space="0" w:color="auto"/>
                <w:left w:val="none" w:sz="0" w:space="0" w:color="auto"/>
                <w:bottom w:val="none" w:sz="0" w:space="0" w:color="auto"/>
                <w:right w:val="none" w:sz="0" w:space="0" w:color="auto"/>
              </w:divBdr>
              <w:divsChild>
                <w:div w:id="683898089">
                  <w:marLeft w:val="0"/>
                  <w:marRight w:val="0"/>
                  <w:marTop w:val="0"/>
                  <w:marBottom w:val="0"/>
                  <w:divBdr>
                    <w:top w:val="none" w:sz="0" w:space="0" w:color="auto"/>
                    <w:left w:val="none" w:sz="0" w:space="0" w:color="auto"/>
                    <w:bottom w:val="none" w:sz="0" w:space="0" w:color="auto"/>
                    <w:right w:val="none" w:sz="0" w:space="0" w:color="auto"/>
                  </w:divBdr>
                  <w:divsChild>
                    <w:div w:id="1905868592">
                      <w:marLeft w:val="0"/>
                      <w:marRight w:val="0"/>
                      <w:marTop w:val="0"/>
                      <w:marBottom w:val="0"/>
                      <w:divBdr>
                        <w:top w:val="none" w:sz="0" w:space="0" w:color="auto"/>
                        <w:left w:val="none" w:sz="0" w:space="0" w:color="auto"/>
                        <w:bottom w:val="none" w:sz="0" w:space="0" w:color="auto"/>
                        <w:right w:val="none" w:sz="0" w:space="0" w:color="auto"/>
                      </w:divBdr>
                      <w:divsChild>
                        <w:div w:id="1789275506">
                          <w:marLeft w:val="0"/>
                          <w:marRight w:val="0"/>
                          <w:marTop w:val="0"/>
                          <w:marBottom w:val="0"/>
                          <w:divBdr>
                            <w:top w:val="none" w:sz="0" w:space="0" w:color="auto"/>
                            <w:left w:val="none" w:sz="0" w:space="0" w:color="auto"/>
                            <w:bottom w:val="none" w:sz="0" w:space="0" w:color="auto"/>
                            <w:right w:val="none" w:sz="0" w:space="0" w:color="auto"/>
                          </w:divBdr>
                          <w:divsChild>
                            <w:div w:id="201406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3201645">
      <w:bodyDiv w:val="1"/>
      <w:marLeft w:val="0"/>
      <w:marRight w:val="0"/>
      <w:marTop w:val="0"/>
      <w:marBottom w:val="0"/>
      <w:divBdr>
        <w:top w:val="none" w:sz="0" w:space="0" w:color="auto"/>
        <w:left w:val="none" w:sz="0" w:space="0" w:color="auto"/>
        <w:bottom w:val="none" w:sz="0" w:space="0" w:color="auto"/>
        <w:right w:val="none" w:sz="0" w:space="0" w:color="auto"/>
      </w:divBdr>
      <w:divsChild>
        <w:div w:id="939603146">
          <w:marLeft w:val="0"/>
          <w:marRight w:val="0"/>
          <w:marTop w:val="0"/>
          <w:marBottom w:val="0"/>
          <w:divBdr>
            <w:top w:val="single" w:sz="4" w:space="0" w:color="E2E2E2"/>
            <w:left w:val="single" w:sz="4" w:space="0" w:color="E2E2E2"/>
            <w:bottom w:val="single" w:sz="4" w:space="0" w:color="E2E2E2"/>
            <w:right w:val="single" w:sz="4" w:space="0" w:color="E2E2E2"/>
          </w:divBdr>
          <w:divsChild>
            <w:div w:id="643004105">
              <w:marLeft w:val="0"/>
              <w:marRight w:val="0"/>
              <w:marTop w:val="0"/>
              <w:marBottom w:val="0"/>
              <w:divBdr>
                <w:top w:val="none" w:sz="0" w:space="0" w:color="auto"/>
                <w:left w:val="none" w:sz="0" w:space="0" w:color="auto"/>
                <w:bottom w:val="none" w:sz="0" w:space="0" w:color="auto"/>
                <w:right w:val="none" w:sz="0" w:space="0" w:color="auto"/>
              </w:divBdr>
              <w:divsChild>
                <w:div w:id="617444351">
                  <w:marLeft w:val="0"/>
                  <w:marRight w:val="0"/>
                  <w:marTop w:val="0"/>
                  <w:marBottom w:val="0"/>
                  <w:divBdr>
                    <w:top w:val="none" w:sz="0" w:space="0" w:color="auto"/>
                    <w:left w:val="none" w:sz="0" w:space="0" w:color="auto"/>
                    <w:bottom w:val="none" w:sz="0" w:space="0" w:color="auto"/>
                    <w:right w:val="none" w:sz="0" w:space="0" w:color="auto"/>
                  </w:divBdr>
                  <w:divsChild>
                    <w:div w:id="1818379426">
                      <w:marLeft w:val="0"/>
                      <w:marRight w:val="0"/>
                      <w:marTop w:val="0"/>
                      <w:marBottom w:val="0"/>
                      <w:divBdr>
                        <w:top w:val="none" w:sz="0" w:space="0" w:color="auto"/>
                        <w:left w:val="none" w:sz="0" w:space="0" w:color="auto"/>
                        <w:bottom w:val="none" w:sz="0" w:space="0" w:color="auto"/>
                        <w:right w:val="none" w:sz="0" w:space="0" w:color="auto"/>
                      </w:divBdr>
                      <w:divsChild>
                        <w:div w:id="1041443542">
                          <w:marLeft w:val="0"/>
                          <w:marRight w:val="0"/>
                          <w:marTop w:val="0"/>
                          <w:marBottom w:val="0"/>
                          <w:divBdr>
                            <w:top w:val="none" w:sz="0" w:space="0" w:color="auto"/>
                            <w:left w:val="none" w:sz="0" w:space="0" w:color="auto"/>
                            <w:bottom w:val="none" w:sz="0" w:space="0" w:color="auto"/>
                            <w:right w:val="none" w:sz="0" w:space="0" w:color="auto"/>
                          </w:divBdr>
                          <w:divsChild>
                            <w:div w:id="86121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4538953">
      <w:bodyDiv w:val="1"/>
      <w:marLeft w:val="0"/>
      <w:marRight w:val="0"/>
      <w:marTop w:val="0"/>
      <w:marBottom w:val="0"/>
      <w:divBdr>
        <w:top w:val="none" w:sz="0" w:space="0" w:color="auto"/>
        <w:left w:val="none" w:sz="0" w:space="0" w:color="auto"/>
        <w:bottom w:val="none" w:sz="0" w:space="0" w:color="auto"/>
        <w:right w:val="none" w:sz="0" w:space="0" w:color="auto"/>
      </w:divBdr>
      <w:divsChild>
        <w:div w:id="1930654109">
          <w:marLeft w:val="0"/>
          <w:marRight w:val="0"/>
          <w:marTop w:val="0"/>
          <w:marBottom w:val="0"/>
          <w:divBdr>
            <w:top w:val="single" w:sz="4" w:space="0" w:color="E2E2E2"/>
            <w:left w:val="single" w:sz="4" w:space="0" w:color="E2E2E2"/>
            <w:bottom w:val="single" w:sz="4" w:space="0" w:color="E2E2E2"/>
            <w:right w:val="single" w:sz="4" w:space="0" w:color="E2E2E2"/>
          </w:divBdr>
          <w:divsChild>
            <w:div w:id="1358580360">
              <w:marLeft w:val="0"/>
              <w:marRight w:val="0"/>
              <w:marTop w:val="0"/>
              <w:marBottom w:val="0"/>
              <w:divBdr>
                <w:top w:val="none" w:sz="0" w:space="0" w:color="auto"/>
                <w:left w:val="none" w:sz="0" w:space="0" w:color="auto"/>
                <w:bottom w:val="none" w:sz="0" w:space="0" w:color="auto"/>
                <w:right w:val="none" w:sz="0" w:space="0" w:color="auto"/>
              </w:divBdr>
              <w:divsChild>
                <w:div w:id="1282347114">
                  <w:marLeft w:val="0"/>
                  <w:marRight w:val="0"/>
                  <w:marTop w:val="0"/>
                  <w:marBottom w:val="0"/>
                  <w:divBdr>
                    <w:top w:val="none" w:sz="0" w:space="0" w:color="auto"/>
                    <w:left w:val="none" w:sz="0" w:space="0" w:color="auto"/>
                    <w:bottom w:val="none" w:sz="0" w:space="0" w:color="auto"/>
                    <w:right w:val="none" w:sz="0" w:space="0" w:color="auto"/>
                  </w:divBdr>
                  <w:divsChild>
                    <w:div w:id="1551962399">
                      <w:marLeft w:val="0"/>
                      <w:marRight w:val="0"/>
                      <w:marTop w:val="0"/>
                      <w:marBottom w:val="0"/>
                      <w:divBdr>
                        <w:top w:val="none" w:sz="0" w:space="0" w:color="auto"/>
                        <w:left w:val="none" w:sz="0" w:space="0" w:color="auto"/>
                        <w:bottom w:val="none" w:sz="0" w:space="0" w:color="auto"/>
                        <w:right w:val="none" w:sz="0" w:space="0" w:color="auto"/>
                      </w:divBdr>
                      <w:divsChild>
                        <w:div w:id="1487165892">
                          <w:marLeft w:val="0"/>
                          <w:marRight w:val="0"/>
                          <w:marTop w:val="0"/>
                          <w:marBottom w:val="0"/>
                          <w:divBdr>
                            <w:top w:val="none" w:sz="0" w:space="0" w:color="auto"/>
                            <w:left w:val="none" w:sz="0" w:space="0" w:color="auto"/>
                            <w:bottom w:val="none" w:sz="0" w:space="0" w:color="auto"/>
                            <w:right w:val="none" w:sz="0" w:space="0" w:color="auto"/>
                          </w:divBdr>
                          <w:divsChild>
                            <w:div w:id="61205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593059">
      <w:bodyDiv w:val="1"/>
      <w:marLeft w:val="0"/>
      <w:marRight w:val="0"/>
      <w:marTop w:val="0"/>
      <w:marBottom w:val="0"/>
      <w:divBdr>
        <w:top w:val="none" w:sz="0" w:space="0" w:color="auto"/>
        <w:left w:val="none" w:sz="0" w:space="0" w:color="auto"/>
        <w:bottom w:val="none" w:sz="0" w:space="0" w:color="auto"/>
        <w:right w:val="none" w:sz="0" w:space="0" w:color="auto"/>
      </w:divBdr>
      <w:divsChild>
        <w:div w:id="549266856">
          <w:marLeft w:val="0"/>
          <w:marRight w:val="0"/>
          <w:marTop w:val="0"/>
          <w:marBottom w:val="0"/>
          <w:divBdr>
            <w:top w:val="none" w:sz="0" w:space="0" w:color="auto"/>
            <w:left w:val="none" w:sz="0" w:space="0" w:color="auto"/>
            <w:bottom w:val="none" w:sz="0" w:space="0" w:color="auto"/>
            <w:right w:val="none" w:sz="0" w:space="0" w:color="auto"/>
          </w:divBdr>
          <w:divsChild>
            <w:div w:id="1125467108">
              <w:marLeft w:val="0"/>
              <w:marRight w:val="0"/>
              <w:marTop w:val="0"/>
              <w:marBottom w:val="0"/>
              <w:divBdr>
                <w:top w:val="none" w:sz="0" w:space="0" w:color="auto"/>
                <w:left w:val="none" w:sz="0" w:space="0" w:color="auto"/>
                <w:bottom w:val="none" w:sz="0" w:space="0" w:color="auto"/>
                <w:right w:val="none" w:sz="0" w:space="0" w:color="auto"/>
              </w:divBdr>
              <w:divsChild>
                <w:div w:id="115874543">
                  <w:marLeft w:val="0"/>
                  <w:marRight w:val="0"/>
                  <w:marTop w:val="0"/>
                  <w:marBottom w:val="0"/>
                  <w:divBdr>
                    <w:top w:val="none" w:sz="0" w:space="0" w:color="auto"/>
                    <w:left w:val="none" w:sz="0" w:space="0" w:color="auto"/>
                    <w:bottom w:val="none" w:sz="0" w:space="0" w:color="auto"/>
                    <w:right w:val="none" w:sz="0" w:space="0" w:color="auto"/>
                  </w:divBdr>
                  <w:divsChild>
                    <w:div w:id="574319957">
                      <w:marLeft w:val="0"/>
                      <w:marRight w:val="0"/>
                      <w:marTop w:val="222"/>
                      <w:marBottom w:val="0"/>
                      <w:divBdr>
                        <w:top w:val="none" w:sz="0" w:space="0" w:color="auto"/>
                        <w:left w:val="none" w:sz="0" w:space="0" w:color="auto"/>
                        <w:bottom w:val="none" w:sz="0" w:space="0" w:color="auto"/>
                        <w:right w:val="none" w:sz="0" w:space="0" w:color="auto"/>
                      </w:divBdr>
                      <w:divsChild>
                        <w:div w:id="1868713813">
                          <w:marLeft w:val="138"/>
                          <w:marRight w:val="0"/>
                          <w:marTop w:val="0"/>
                          <w:marBottom w:val="0"/>
                          <w:divBdr>
                            <w:top w:val="none" w:sz="0" w:space="0" w:color="auto"/>
                            <w:left w:val="none" w:sz="0" w:space="0" w:color="auto"/>
                            <w:bottom w:val="none" w:sz="0" w:space="0" w:color="auto"/>
                            <w:right w:val="none" w:sz="0" w:space="0" w:color="auto"/>
                          </w:divBdr>
                          <w:divsChild>
                            <w:div w:id="43355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9730055">
      <w:bodyDiv w:val="1"/>
      <w:marLeft w:val="0"/>
      <w:marRight w:val="0"/>
      <w:marTop w:val="0"/>
      <w:marBottom w:val="0"/>
      <w:divBdr>
        <w:top w:val="none" w:sz="0" w:space="0" w:color="auto"/>
        <w:left w:val="none" w:sz="0" w:space="0" w:color="auto"/>
        <w:bottom w:val="none" w:sz="0" w:space="0" w:color="auto"/>
        <w:right w:val="none" w:sz="0" w:space="0" w:color="auto"/>
      </w:divBdr>
      <w:divsChild>
        <w:div w:id="1757052091">
          <w:marLeft w:val="0"/>
          <w:marRight w:val="0"/>
          <w:marTop w:val="0"/>
          <w:marBottom w:val="0"/>
          <w:divBdr>
            <w:top w:val="none" w:sz="0" w:space="0" w:color="auto"/>
            <w:left w:val="none" w:sz="0" w:space="0" w:color="auto"/>
            <w:bottom w:val="none" w:sz="0" w:space="0" w:color="auto"/>
            <w:right w:val="none" w:sz="0" w:space="0" w:color="auto"/>
          </w:divBdr>
          <w:divsChild>
            <w:div w:id="735321613">
              <w:marLeft w:val="0"/>
              <w:marRight w:val="0"/>
              <w:marTop w:val="0"/>
              <w:marBottom w:val="0"/>
              <w:divBdr>
                <w:top w:val="none" w:sz="0" w:space="0" w:color="auto"/>
                <w:left w:val="none" w:sz="0" w:space="0" w:color="auto"/>
                <w:bottom w:val="none" w:sz="0" w:space="0" w:color="auto"/>
                <w:right w:val="none" w:sz="0" w:space="0" w:color="auto"/>
              </w:divBdr>
              <w:divsChild>
                <w:div w:id="796490962">
                  <w:marLeft w:val="0"/>
                  <w:marRight w:val="0"/>
                  <w:marTop w:val="0"/>
                  <w:marBottom w:val="0"/>
                  <w:divBdr>
                    <w:top w:val="none" w:sz="0" w:space="0" w:color="auto"/>
                    <w:left w:val="none" w:sz="0" w:space="0" w:color="auto"/>
                    <w:bottom w:val="none" w:sz="0" w:space="0" w:color="auto"/>
                    <w:right w:val="none" w:sz="0" w:space="0" w:color="auto"/>
                  </w:divBdr>
                  <w:divsChild>
                    <w:div w:id="391538977">
                      <w:marLeft w:val="0"/>
                      <w:marRight w:val="0"/>
                      <w:marTop w:val="200"/>
                      <w:marBottom w:val="0"/>
                      <w:divBdr>
                        <w:top w:val="none" w:sz="0" w:space="0" w:color="auto"/>
                        <w:left w:val="none" w:sz="0" w:space="0" w:color="auto"/>
                        <w:bottom w:val="none" w:sz="0" w:space="0" w:color="auto"/>
                        <w:right w:val="none" w:sz="0" w:space="0" w:color="auto"/>
                      </w:divBdr>
                      <w:divsChild>
                        <w:div w:id="1983921486">
                          <w:marLeft w:val="0"/>
                          <w:marRight w:val="0"/>
                          <w:marTop w:val="0"/>
                          <w:marBottom w:val="0"/>
                          <w:divBdr>
                            <w:top w:val="none" w:sz="0" w:space="0" w:color="auto"/>
                            <w:left w:val="none" w:sz="0" w:space="0" w:color="auto"/>
                            <w:bottom w:val="none" w:sz="0" w:space="0" w:color="auto"/>
                            <w:right w:val="none" w:sz="0" w:space="0" w:color="auto"/>
                          </w:divBdr>
                        </w:div>
                        <w:div w:id="1677537793">
                          <w:marLeft w:val="0"/>
                          <w:marRight w:val="0"/>
                          <w:marTop w:val="0"/>
                          <w:marBottom w:val="0"/>
                          <w:divBdr>
                            <w:top w:val="none" w:sz="0" w:space="0" w:color="auto"/>
                            <w:left w:val="none" w:sz="0" w:space="0" w:color="auto"/>
                            <w:bottom w:val="none" w:sz="0" w:space="0" w:color="auto"/>
                            <w:right w:val="none" w:sz="0" w:space="0" w:color="auto"/>
                          </w:divBdr>
                        </w:div>
                        <w:div w:id="1583104339">
                          <w:marLeft w:val="0"/>
                          <w:marRight w:val="0"/>
                          <w:marTop w:val="0"/>
                          <w:marBottom w:val="0"/>
                          <w:divBdr>
                            <w:top w:val="none" w:sz="0" w:space="0" w:color="auto"/>
                            <w:left w:val="none" w:sz="0" w:space="0" w:color="auto"/>
                            <w:bottom w:val="none" w:sz="0" w:space="0" w:color="auto"/>
                            <w:right w:val="none" w:sz="0" w:space="0" w:color="auto"/>
                          </w:divBdr>
                        </w:div>
                        <w:div w:id="623922853">
                          <w:marLeft w:val="0"/>
                          <w:marRight w:val="0"/>
                          <w:marTop w:val="0"/>
                          <w:marBottom w:val="0"/>
                          <w:divBdr>
                            <w:top w:val="none" w:sz="0" w:space="0" w:color="auto"/>
                            <w:left w:val="none" w:sz="0" w:space="0" w:color="auto"/>
                            <w:bottom w:val="none" w:sz="0" w:space="0" w:color="auto"/>
                            <w:right w:val="none" w:sz="0" w:space="0" w:color="auto"/>
                          </w:divBdr>
                        </w:div>
                        <w:div w:id="1550457930">
                          <w:marLeft w:val="0"/>
                          <w:marRight w:val="0"/>
                          <w:marTop w:val="0"/>
                          <w:marBottom w:val="0"/>
                          <w:divBdr>
                            <w:top w:val="none" w:sz="0" w:space="0" w:color="auto"/>
                            <w:left w:val="none" w:sz="0" w:space="0" w:color="auto"/>
                            <w:bottom w:val="none" w:sz="0" w:space="0" w:color="auto"/>
                            <w:right w:val="none" w:sz="0" w:space="0" w:color="auto"/>
                          </w:divBdr>
                        </w:div>
                        <w:div w:id="1491097548">
                          <w:marLeft w:val="0"/>
                          <w:marRight w:val="0"/>
                          <w:marTop w:val="0"/>
                          <w:marBottom w:val="0"/>
                          <w:divBdr>
                            <w:top w:val="none" w:sz="0" w:space="0" w:color="auto"/>
                            <w:left w:val="none" w:sz="0" w:space="0" w:color="auto"/>
                            <w:bottom w:val="none" w:sz="0" w:space="0" w:color="auto"/>
                            <w:right w:val="none" w:sz="0" w:space="0" w:color="auto"/>
                          </w:divBdr>
                        </w:div>
                        <w:div w:id="1775664869">
                          <w:marLeft w:val="238"/>
                          <w:marRight w:val="0"/>
                          <w:marTop w:val="0"/>
                          <w:marBottom w:val="0"/>
                          <w:divBdr>
                            <w:top w:val="none" w:sz="0" w:space="0" w:color="auto"/>
                            <w:left w:val="none" w:sz="0" w:space="0" w:color="auto"/>
                            <w:bottom w:val="none" w:sz="0" w:space="0" w:color="auto"/>
                            <w:right w:val="none" w:sz="0" w:space="0" w:color="auto"/>
                          </w:divBdr>
                          <w:divsChild>
                            <w:div w:id="1268922762">
                              <w:marLeft w:val="0"/>
                              <w:marRight w:val="0"/>
                              <w:marTop w:val="0"/>
                              <w:marBottom w:val="0"/>
                              <w:divBdr>
                                <w:top w:val="none" w:sz="0" w:space="0" w:color="auto"/>
                                <w:left w:val="none" w:sz="0" w:space="0" w:color="auto"/>
                                <w:bottom w:val="none" w:sz="0" w:space="0" w:color="auto"/>
                                <w:right w:val="none" w:sz="0" w:space="0" w:color="auto"/>
                              </w:divBdr>
                            </w:div>
                          </w:divsChild>
                        </w:div>
                        <w:div w:id="1388257680">
                          <w:marLeft w:val="0"/>
                          <w:marRight w:val="0"/>
                          <w:marTop w:val="0"/>
                          <w:marBottom w:val="0"/>
                          <w:divBdr>
                            <w:top w:val="none" w:sz="0" w:space="0" w:color="auto"/>
                            <w:left w:val="none" w:sz="0" w:space="0" w:color="auto"/>
                            <w:bottom w:val="none" w:sz="0" w:space="0" w:color="auto"/>
                            <w:right w:val="none" w:sz="0" w:space="0" w:color="auto"/>
                          </w:divBdr>
                          <w:divsChild>
                            <w:div w:id="1987976772">
                              <w:marLeft w:val="0"/>
                              <w:marRight w:val="0"/>
                              <w:marTop w:val="0"/>
                              <w:marBottom w:val="125"/>
                              <w:divBdr>
                                <w:top w:val="none" w:sz="0" w:space="0" w:color="auto"/>
                                <w:left w:val="none" w:sz="0" w:space="0" w:color="auto"/>
                                <w:bottom w:val="none" w:sz="0" w:space="0" w:color="auto"/>
                                <w:right w:val="none" w:sz="0" w:space="0" w:color="auto"/>
                              </w:divBdr>
                            </w:div>
                            <w:div w:id="1317494551">
                              <w:marLeft w:val="0"/>
                              <w:marRight w:val="0"/>
                              <w:marTop w:val="0"/>
                              <w:marBottom w:val="125"/>
                              <w:divBdr>
                                <w:top w:val="none" w:sz="0" w:space="0" w:color="auto"/>
                                <w:left w:val="none" w:sz="0" w:space="0" w:color="auto"/>
                                <w:bottom w:val="none" w:sz="0" w:space="0" w:color="auto"/>
                                <w:right w:val="none" w:sz="0" w:space="0" w:color="auto"/>
                              </w:divBdr>
                            </w:div>
                            <w:div w:id="436950225">
                              <w:marLeft w:val="0"/>
                              <w:marRight w:val="0"/>
                              <w:marTop w:val="0"/>
                              <w:marBottom w:val="125"/>
                              <w:divBdr>
                                <w:top w:val="none" w:sz="0" w:space="0" w:color="auto"/>
                                <w:left w:val="none" w:sz="0" w:space="0" w:color="auto"/>
                                <w:bottom w:val="none" w:sz="0" w:space="0" w:color="auto"/>
                                <w:right w:val="none" w:sz="0" w:space="0" w:color="auto"/>
                              </w:divBdr>
                            </w:div>
                            <w:div w:id="1823427323">
                              <w:marLeft w:val="0"/>
                              <w:marRight w:val="0"/>
                              <w:marTop w:val="0"/>
                              <w:marBottom w:val="125"/>
                              <w:divBdr>
                                <w:top w:val="none" w:sz="0" w:space="0" w:color="auto"/>
                                <w:left w:val="none" w:sz="0" w:space="0" w:color="auto"/>
                                <w:bottom w:val="none" w:sz="0" w:space="0" w:color="auto"/>
                                <w:right w:val="none" w:sz="0" w:space="0" w:color="auto"/>
                              </w:divBdr>
                            </w:div>
                            <w:div w:id="1599102451">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4896605">
      <w:bodyDiv w:val="1"/>
      <w:marLeft w:val="0"/>
      <w:marRight w:val="0"/>
      <w:marTop w:val="0"/>
      <w:marBottom w:val="0"/>
      <w:divBdr>
        <w:top w:val="none" w:sz="0" w:space="0" w:color="auto"/>
        <w:left w:val="none" w:sz="0" w:space="0" w:color="auto"/>
        <w:bottom w:val="none" w:sz="0" w:space="0" w:color="auto"/>
        <w:right w:val="none" w:sz="0" w:space="0" w:color="auto"/>
      </w:divBdr>
      <w:divsChild>
        <w:div w:id="1297907499">
          <w:marLeft w:val="0"/>
          <w:marRight w:val="0"/>
          <w:marTop w:val="0"/>
          <w:marBottom w:val="0"/>
          <w:divBdr>
            <w:top w:val="single" w:sz="4" w:space="0" w:color="E2E2E2"/>
            <w:left w:val="single" w:sz="4" w:space="0" w:color="E2E2E2"/>
            <w:bottom w:val="single" w:sz="4" w:space="0" w:color="E2E2E2"/>
            <w:right w:val="single" w:sz="4" w:space="0" w:color="E2E2E2"/>
          </w:divBdr>
          <w:divsChild>
            <w:div w:id="1175070448">
              <w:marLeft w:val="0"/>
              <w:marRight w:val="0"/>
              <w:marTop w:val="0"/>
              <w:marBottom w:val="0"/>
              <w:divBdr>
                <w:top w:val="none" w:sz="0" w:space="0" w:color="auto"/>
                <w:left w:val="none" w:sz="0" w:space="0" w:color="auto"/>
                <w:bottom w:val="none" w:sz="0" w:space="0" w:color="auto"/>
                <w:right w:val="none" w:sz="0" w:space="0" w:color="auto"/>
              </w:divBdr>
              <w:divsChild>
                <w:div w:id="749890049">
                  <w:marLeft w:val="0"/>
                  <w:marRight w:val="0"/>
                  <w:marTop w:val="0"/>
                  <w:marBottom w:val="0"/>
                  <w:divBdr>
                    <w:top w:val="none" w:sz="0" w:space="0" w:color="auto"/>
                    <w:left w:val="none" w:sz="0" w:space="0" w:color="auto"/>
                    <w:bottom w:val="none" w:sz="0" w:space="0" w:color="auto"/>
                    <w:right w:val="none" w:sz="0" w:space="0" w:color="auto"/>
                  </w:divBdr>
                  <w:divsChild>
                    <w:div w:id="1539509090">
                      <w:marLeft w:val="0"/>
                      <w:marRight w:val="0"/>
                      <w:marTop w:val="0"/>
                      <w:marBottom w:val="0"/>
                      <w:divBdr>
                        <w:top w:val="none" w:sz="0" w:space="0" w:color="auto"/>
                        <w:left w:val="none" w:sz="0" w:space="0" w:color="auto"/>
                        <w:bottom w:val="none" w:sz="0" w:space="0" w:color="auto"/>
                        <w:right w:val="none" w:sz="0" w:space="0" w:color="auto"/>
                      </w:divBdr>
                      <w:divsChild>
                        <w:div w:id="956763176">
                          <w:marLeft w:val="0"/>
                          <w:marRight w:val="0"/>
                          <w:marTop w:val="0"/>
                          <w:marBottom w:val="0"/>
                          <w:divBdr>
                            <w:top w:val="none" w:sz="0" w:space="0" w:color="auto"/>
                            <w:left w:val="none" w:sz="0" w:space="0" w:color="auto"/>
                            <w:bottom w:val="none" w:sz="0" w:space="0" w:color="auto"/>
                            <w:right w:val="none" w:sz="0" w:space="0" w:color="auto"/>
                          </w:divBdr>
                          <w:divsChild>
                            <w:div w:id="157844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atline.cbs.nl/StatWeb/publication/?VW=T&amp;DM=SLnl&amp;PA=70802ned&amp;LA=nl" TargetMode="External"/><Relationship Id="rId18" Type="http://schemas.openxmlformats.org/officeDocument/2006/relationships/hyperlink" Target="http://www.energiekeuze.nl/nieuws.aspx?id=2030" TargetMode="External"/><Relationship Id="rId26" Type="http://schemas.openxmlformats.org/officeDocument/2006/relationships/hyperlink" Target="http://www.iea.org/Sankey/index.html" TargetMode="External"/><Relationship Id="rId39" Type="http://schemas.openxmlformats.org/officeDocument/2006/relationships/hyperlink" Target="http://kirbymtn.blogspot.nl/2008/02/uk-fossil-fuel-use-for-electricity-2002.html" TargetMode="External"/><Relationship Id="rId21" Type="http://schemas.openxmlformats.org/officeDocument/2006/relationships/hyperlink" Target="http://www.compendiumvoordeleefomgeving.nl/indicatoren/nl0201-Energiebalans-Nederland-(stroomdiagram).html?i=6-40" TargetMode="External"/><Relationship Id="rId34" Type="http://schemas.openxmlformats.org/officeDocument/2006/relationships/hyperlink" Target="http://nl.wikipedia.org/wiki/Wet_van_Betz" TargetMode="External"/><Relationship Id="rId42" Type="http://schemas.openxmlformats.org/officeDocument/2006/relationships/hyperlink" Target="http://joannenova.com.au/2012/10/man-made-global-warming-disproved/" TargetMode="External"/><Relationship Id="rId47" Type="http://schemas.openxmlformats.org/officeDocument/2006/relationships/hyperlink" Target="http://www.iea.org/Sankey/index.html" TargetMode="External"/><Relationship Id="rId50" Type="http://schemas.openxmlformats.org/officeDocument/2006/relationships/image" Target="media/image9.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groenerekenkamer.nl/1371/energieakkoord-welk-energieakkoord/" TargetMode="External"/><Relationship Id="rId29" Type="http://schemas.openxmlformats.org/officeDocument/2006/relationships/hyperlink" Target="http://www.bbc.com/news/science-environment-20357167" TargetMode="External"/><Relationship Id="rId11" Type="http://schemas.openxmlformats.org/officeDocument/2006/relationships/hyperlink" Target="http://annualreport.tennet.eu/2013/jaarverslag/" TargetMode="External"/><Relationship Id="rId24" Type="http://schemas.openxmlformats.org/officeDocument/2006/relationships/hyperlink" Target="http://www.its-nijmegen.nl/pdf/view_medewerkers.asp?id=281" TargetMode="External"/><Relationship Id="rId32" Type="http://schemas.openxmlformats.org/officeDocument/2006/relationships/image" Target="media/image4.png"/><Relationship Id="rId37" Type="http://schemas.openxmlformats.org/officeDocument/2006/relationships/hyperlink" Target="http://www.ise.fraunhofer.de/en/downloads-englisch/pdf-files-englisch/news/electricity-production-from-solar-and-wind-in-germany-in-2012.pdf" TargetMode="External"/><Relationship Id="rId40" Type="http://schemas.openxmlformats.org/officeDocument/2006/relationships/hyperlink" Target="http://www.clepair.net/Udo-okt-e.html" TargetMode="External"/><Relationship Id="rId45" Type="http://schemas.openxmlformats.org/officeDocument/2006/relationships/hyperlink" Target="http://www.iea.org/statistics/" TargetMode="External"/><Relationship Id="rId53" Type="http://schemas.openxmlformats.org/officeDocument/2006/relationships/image" Target="cid:image003.png@01CF8503.66FBD550" TargetMode="External"/><Relationship Id="rId5" Type="http://schemas.openxmlformats.org/officeDocument/2006/relationships/webSettings" Target="webSettings.xml"/><Relationship Id="rId10" Type="http://schemas.openxmlformats.org/officeDocument/2006/relationships/hyperlink" Target="http://conspect.nl/pdf/Our_Common_Future-Brundtland_Report_1987.pdf" TargetMode="External"/><Relationship Id="rId19" Type="http://schemas.openxmlformats.org/officeDocument/2006/relationships/hyperlink" Target="http://www.indexmundi.com/g/g.aspx?v=81&amp;c=nl&amp;l=en" TargetMode="External"/><Relationship Id="rId31" Type="http://schemas.openxmlformats.org/officeDocument/2006/relationships/hyperlink" Target="http://www.thegwpf.org/spain-kills-renewables-subsidies-plants-cuts-existing/" TargetMode="External"/><Relationship Id="rId44" Type="http://schemas.openxmlformats.org/officeDocument/2006/relationships/image" Target="media/image6.jpeg"/><Relationship Id="rId52"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duurzaambedrijfsleven.nl/64541/komst-nederlands-grootste-windpark-definitief/" TargetMode="External"/><Relationship Id="rId22" Type="http://schemas.openxmlformats.org/officeDocument/2006/relationships/hyperlink" Target="http://statline.cbs.nl/StatWeb/publication/?VW=T&amp;DM=SLNL&amp;PA=70960ned&amp;D1=0,4-9,12&amp;D2=a&amp;D3=a&amp;HD=101220-1119&amp;HDR=T&amp;STB=G1,G2" TargetMode="External"/><Relationship Id="rId27" Type="http://schemas.openxmlformats.org/officeDocument/2006/relationships/hyperlink" Target="http://fd.nl/economie-politiek/332726-1405/gazprom-voert-koude-oorlog-over-gasmarkt" TargetMode="External"/><Relationship Id="rId30" Type="http://schemas.openxmlformats.org/officeDocument/2006/relationships/hyperlink" Target="http://wattsupwiththat.com/2014/04/27/germanys-co2-and-energy-policy-about-to-falter/" TargetMode="External"/><Relationship Id="rId35" Type="http://schemas.openxmlformats.org/officeDocument/2006/relationships/hyperlink" Target="http://www.wind-energie-halkema.org/een.html" TargetMode="External"/><Relationship Id="rId43" Type="http://schemas.openxmlformats.org/officeDocument/2006/relationships/hyperlink" Target="http://www.eia.gov/cfapps/ipdbproject/iedindex3.cfm?tid=5&amp;pid=57&amp;aid=6&amp;cid=r5,&amp;syid=2009&amp;eyid=2013&amp;unit=BB" TargetMode="External"/><Relationship Id="rId48" Type="http://schemas.openxmlformats.org/officeDocument/2006/relationships/image" Target="media/image8.png"/><Relationship Id="rId56" Type="http://schemas.openxmlformats.org/officeDocument/2006/relationships/theme" Target="theme/theme1.xml"/><Relationship Id="rId8" Type="http://schemas.openxmlformats.org/officeDocument/2006/relationships/image" Target="media/image1.gif"/><Relationship Id="rId51" Type="http://schemas.openxmlformats.org/officeDocument/2006/relationships/image" Target="cid:image002.png@01CF8502.82EB9620" TargetMode="External"/><Relationship Id="rId3" Type="http://schemas.openxmlformats.org/officeDocument/2006/relationships/styles" Target="styles.xml"/><Relationship Id="rId12" Type="http://schemas.openxmlformats.org/officeDocument/2006/relationships/hyperlink" Target="http://www.tennet.eu/nl/nl/net-projecten.html" TargetMode="External"/><Relationship Id="rId17" Type="http://schemas.openxmlformats.org/officeDocument/2006/relationships/hyperlink" Target="http://www.energiekeuze.nl/nieuws.aspx?id=2066" TargetMode="External"/><Relationship Id="rId25" Type="http://schemas.openxmlformats.org/officeDocument/2006/relationships/hyperlink" Target="http://www.iea.org/Sankey/index.html" TargetMode="External"/><Relationship Id="rId33" Type="http://schemas.openxmlformats.org/officeDocument/2006/relationships/image" Target="media/image5.png"/><Relationship Id="rId38" Type="http://schemas.openxmlformats.org/officeDocument/2006/relationships/hyperlink" Target="http://www.ref.org.uk/press-releases/281-wearnandntearnhitsnwindnfarmnoutputnandneconomicnlifetime" TargetMode="External"/><Relationship Id="rId46" Type="http://schemas.openxmlformats.org/officeDocument/2006/relationships/image" Target="media/image7.jpeg"/><Relationship Id="rId20" Type="http://schemas.openxmlformats.org/officeDocument/2006/relationships/image" Target="media/image3.png"/><Relationship Id="rId41" Type="http://schemas.openxmlformats.org/officeDocument/2006/relationships/hyperlink" Target="http://www.aitse.org/global-warming-anthropogenic-or-not/"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zoek.officielebekendmakingen.nl/kst-33115-D.html" TargetMode="External"/><Relationship Id="rId23" Type="http://schemas.openxmlformats.org/officeDocument/2006/relationships/hyperlink" Target="http://www.vaarbewijzen.nl/peilen.html" TargetMode="External"/><Relationship Id="rId28" Type="http://schemas.openxmlformats.org/officeDocument/2006/relationships/hyperlink" Target="http://www.groenerekenkamer.nl/2617/hoe-het-stoken-van-biomassa-uitgegroeid-tot-de-grootste-milieuvervuiler/" TargetMode="External"/><Relationship Id="rId36" Type="http://schemas.openxmlformats.org/officeDocument/2006/relationships/hyperlink" Target="http://www.kennislink.nl/publicaties/lichtkloverij" TargetMode="External"/><Relationship Id="rId49" Type="http://schemas.openxmlformats.org/officeDocument/2006/relationships/image" Target="cid:image001.png@01CF8501.B514E260"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1.gi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8F425D-3F64-4668-A169-7DBEC3F5B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4305</Words>
  <Characters>24540</Characters>
  <Application>Microsoft Office Word</Application>
  <DocSecurity>0</DocSecurity>
  <Lines>204</Lines>
  <Paragraphs>57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28788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 Hetzler</dc:creator>
  <cp:lastModifiedBy>tim</cp:lastModifiedBy>
  <cp:revision>2</cp:revision>
  <cp:lastPrinted>2014-06-19T19:44:00Z</cp:lastPrinted>
  <dcterms:created xsi:type="dcterms:W3CDTF">2014-06-22T10:22:00Z</dcterms:created>
  <dcterms:modified xsi:type="dcterms:W3CDTF">2014-06-22T10:22:00Z</dcterms:modified>
</cp:coreProperties>
</file>